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6E" w:rsidRDefault="002A566E" w:rsidP="007505A4">
      <w:pPr>
        <w:pStyle w:val="Paragrafoelenco"/>
        <w:tabs>
          <w:tab w:val="left" w:pos="0"/>
        </w:tabs>
        <w:ind w:left="0" w:firstLine="0"/>
        <w:rPr>
          <w:i/>
        </w:rPr>
      </w:pPr>
      <w:r>
        <w:rPr>
          <w:i/>
        </w:rPr>
        <w:t>URBANPROMO</w:t>
      </w:r>
      <w:r w:rsidR="000365EC">
        <w:rPr>
          <w:i/>
        </w:rPr>
        <w:t xml:space="preserve"> </w:t>
      </w:r>
      <w:r>
        <w:rPr>
          <w:i/>
        </w:rPr>
        <w:t xml:space="preserve">– DAL 5 ALL’8 NOVEMBRE 2024 – INNOVATION CENTER </w:t>
      </w:r>
      <w:r w:rsidR="00E11697">
        <w:rPr>
          <w:i/>
        </w:rPr>
        <w:t xml:space="preserve">CR </w:t>
      </w:r>
      <w:r>
        <w:rPr>
          <w:i/>
        </w:rPr>
        <w:t>FIRENZE</w:t>
      </w:r>
    </w:p>
    <w:p w:rsidR="000365EC" w:rsidRDefault="000365EC" w:rsidP="000365EC">
      <w:pPr>
        <w:pStyle w:val="Paragrafoelenco"/>
        <w:tabs>
          <w:tab w:val="left" w:pos="0"/>
        </w:tabs>
        <w:ind w:left="0" w:firstLine="0"/>
        <w:jc w:val="center"/>
      </w:pPr>
    </w:p>
    <w:p w:rsidR="000365EC" w:rsidRPr="000365EC" w:rsidRDefault="004A29A5" w:rsidP="004A29A5">
      <w:pPr>
        <w:pStyle w:val="Paragrafoelenco"/>
        <w:tabs>
          <w:tab w:val="left" w:pos="0"/>
        </w:tabs>
        <w:ind w:left="0" w:firstLine="0"/>
        <w:jc w:val="right"/>
        <w:rPr>
          <w:i/>
          <w:color w:val="FF0000"/>
        </w:rPr>
      </w:pPr>
      <w:r>
        <w:rPr>
          <w:i/>
          <w:color w:val="FF0000"/>
        </w:rPr>
        <w:t>Scheda a</w:t>
      </w:r>
      <w:r w:rsidR="000365EC" w:rsidRPr="000365EC">
        <w:rPr>
          <w:i/>
          <w:color w:val="FF0000"/>
        </w:rPr>
        <w:t>ggiorna</w:t>
      </w:r>
      <w:r>
        <w:rPr>
          <w:i/>
          <w:color w:val="FF0000"/>
        </w:rPr>
        <w:t>ta a:</w:t>
      </w:r>
      <w:r w:rsidR="000365EC" w:rsidRPr="000365EC">
        <w:rPr>
          <w:i/>
          <w:color w:val="FF0000"/>
        </w:rPr>
        <w:t xml:space="preserve"> </w:t>
      </w:r>
      <w:r w:rsidR="00781C08">
        <w:rPr>
          <w:i/>
          <w:color w:val="FF0000"/>
        </w:rPr>
        <w:t>30</w:t>
      </w:r>
      <w:r w:rsidR="000365EC" w:rsidRPr="000365EC">
        <w:rPr>
          <w:i/>
          <w:color w:val="FF0000"/>
        </w:rPr>
        <w:t xml:space="preserve"> </w:t>
      </w:r>
      <w:r w:rsidR="006D5336">
        <w:rPr>
          <w:i/>
          <w:color w:val="FF0000"/>
        </w:rPr>
        <w:t>ottobre</w:t>
      </w:r>
      <w:r w:rsidR="000365EC" w:rsidRPr="000365EC">
        <w:rPr>
          <w:i/>
          <w:color w:val="FF0000"/>
        </w:rPr>
        <w:t xml:space="preserve"> 2024</w:t>
      </w:r>
    </w:p>
    <w:p w:rsidR="00AD781B" w:rsidRDefault="00AD781B" w:rsidP="000365EC">
      <w:pPr>
        <w:pStyle w:val="Paragrafoelenco"/>
        <w:tabs>
          <w:tab w:val="left" w:pos="1134"/>
        </w:tabs>
        <w:ind w:left="1134" w:hanging="1134"/>
        <w:rPr>
          <w:i/>
        </w:rPr>
      </w:pPr>
    </w:p>
    <w:p w:rsidR="002A566E" w:rsidRDefault="000365EC" w:rsidP="000365EC">
      <w:pPr>
        <w:pStyle w:val="Paragrafoelenco"/>
        <w:tabs>
          <w:tab w:val="left" w:pos="1134"/>
        </w:tabs>
        <w:ind w:left="1134" w:hanging="1134"/>
      </w:pPr>
      <w:r w:rsidRPr="000365EC">
        <w:rPr>
          <w:i/>
        </w:rPr>
        <w:t>Data:</w:t>
      </w:r>
      <w:r>
        <w:tab/>
      </w:r>
      <w:r w:rsidR="007A771C">
        <w:t>Vener</w:t>
      </w:r>
      <w:r w:rsidR="002A566E">
        <w:t xml:space="preserve">dì </w:t>
      </w:r>
      <w:r w:rsidR="007A771C">
        <w:t>8</w:t>
      </w:r>
      <w:r w:rsidR="002A566E">
        <w:t xml:space="preserve"> novembre 2024 </w:t>
      </w:r>
    </w:p>
    <w:p w:rsidR="00C204A1" w:rsidRDefault="00C204A1" w:rsidP="00C204A1">
      <w:pPr>
        <w:pStyle w:val="Paragrafoelenco"/>
        <w:tabs>
          <w:tab w:val="left" w:pos="1134"/>
        </w:tabs>
        <w:ind w:left="1134" w:hanging="1134"/>
      </w:pPr>
      <w:r>
        <w:rPr>
          <w:i/>
        </w:rPr>
        <w:t>Sede</w:t>
      </w:r>
      <w:r w:rsidRPr="000365EC">
        <w:rPr>
          <w:i/>
        </w:rPr>
        <w:t>:</w:t>
      </w:r>
      <w:r>
        <w:tab/>
        <w:t xml:space="preserve">Innovation Center CR Firenze, </w:t>
      </w:r>
      <w:r w:rsidRPr="00C204A1">
        <w:t>Lungarno Soderini 21, 50124</w:t>
      </w:r>
      <w:r>
        <w:t xml:space="preserve"> Firenze</w:t>
      </w:r>
    </w:p>
    <w:p w:rsidR="002A566E" w:rsidRDefault="000365EC" w:rsidP="000365EC">
      <w:pPr>
        <w:pStyle w:val="Paragrafoelenco"/>
        <w:tabs>
          <w:tab w:val="left" w:pos="1134"/>
        </w:tabs>
        <w:ind w:left="1134" w:hanging="1134"/>
      </w:pPr>
      <w:r w:rsidRPr="000365EC">
        <w:rPr>
          <w:i/>
        </w:rPr>
        <w:t>Orario:</w:t>
      </w:r>
      <w:r>
        <w:tab/>
      </w:r>
      <w:r w:rsidR="002A566E">
        <w:t>9:30 – 13:30</w:t>
      </w:r>
    </w:p>
    <w:p w:rsidR="002A566E" w:rsidRDefault="002A566E" w:rsidP="000365EC">
      <w:pPr>
        <w:pStyle w:val="Paragrafoelenco"/>
        <w:tabs>
          <w:tab w:val="left" w:pos="1134"/>
        </w:tabs>
        <w:ind w:left="1134" w:hanging="1134"/>
      </w:pPr>
      <w:r w:rsidRPr="00CC7075">
        <w:rPr>
          <w:i/>
        </w:rPr>
        <w:t>Sala:</w:t>
      </w:r>
      <w:r w:rsidRPr="00CC7075">
        <w:t xml:space="preserve"> </w:t>
      </w:r>
      <w:r w:rsidR="000365EC" w:rsidRPr="00CC7075">
        <w:tab/>
      </w:r>
      <w:r w:rsidR="002E6B7C" w:rsidRPr="00CC7075">
        <w:t>Giuseppe Campos Venuti</w:t>
      </w:r>
    </w:p>
    <w:p w:rsidR="00E11697" w:rsidRDefault="000365EC" w:rsidP="000365EC">
      <w:pPr>
        <w:pStyle w:val="Paragrafoelenco"/>
        <w:tabs>
          <w:tab w:val="left" w:pos="1134"/>
        </w:tabs>
        <w:ind w:left="1134" w:hanging="1134"/>
      </w:pPr>
      <w:r w:rsidRPr="000365EC">
        <w:rPr>
          <w:i/>
        </w:rPr>
        <w:t>Promotore:</w:t>
      </w:r>
      <w:r>
        <w:tab/>
      </w:r>
      <w:r w:rsidR="002A566E">
        <w:t>INU-URBIT</w:t>
      </w:r>
    </w:p>
    <w:p w:rsidR="002A566E" w:rsidRDefault="00E11697" w:rsidP="000365EC">
      <w:pPr>
        <w:pStyle w:val="Paragrafoelenco"/>
        <w:tabs>
          <w:tab w:val="left" w:pos="1134"/>
        </w:tabs>
        <w:ind w:left="1134" w:hanging="1134"/>
      </w:pPr>
      <w:r>
        <w:rPr>
          <w:i/>
        </w:rPr>
        <w:t>Partner</w:t>
      </w:r>
      <w:r w:rsidRPr="000365EC">
        <w:rPr>
          <w:i/>
        </w:rPr>
        <w:t>:</w:t>
      </w:r>
      <w:r>
        <w:tab/>
      </w:r>
      <w:r w:rsidR="008C7D8E" w:rsidRPr="008C7D8E">
        <w:t>Rete Ferroviaria Italiana</w:t>
      </w:r>
    </w:p>
    <w:p w:rsidR="002A566E" w:rsidRDefault="002A566E" w:rsidP="000365EC">
      <w:pPr>
        <w:pStyle w:val="Paragrafoelenco"/>
        <w:tabs>
          <w:tab w:val="left" w:pos="1134"/>
        </w:tabs>
        <w:ind w:left="1134" w:hanging="1134"/>
      </w:pPr>
      <w:r w:rsidRPr="000365EC">
        <w:rPr>
          <w:i/>
        </w:rPr>
        <w:t>A cura di:</w:t>
      </w:r>
      <w:r w:rsidR="000365EC">
        <w:tab/>
      </w:r>
      <w:r>
        <w:t>Iginio Rossi</w:t>
      </w:r>
      <w:r w:rsidR="007A771C">
        <w:t xml:space="preserve"> e Francesco Sbetti</w:t>
      </w:r>
      <w:r>
        <w:t>, INU - URBIT</w:t>
      </w:r>
    </w:p>
    <w:p w:rsidR="002A566E" w:rsidRDefault="002A566E" w:rsidP="000365EC">
      <w:pPr>
        <w:pStyle w:val="Paragrafoelenco"/>
        <w:tabs>
          <w:tab w:val="left" w:pos="0"/>
        </w:tabs>
        <w:ind w:left="19" w:hanging="19"/>
      </w:pPr>
    </w:p>
    <w:p w:rsidR="00FF1896" w:rsidRDefault="001C3560" w:rsidP="000B551A">
      <w:pPr>
        <w:pStyle w:val="Paragrafoelenco"/>
        <w:pBdr>
          <w:top w:val="single" w:sz="4" w:space="1" w:color="auto"/>
          <w:left w:val="single" w:sz="4" w:space="4" w:color="auto"/>
          <w:bottom w:val="single" w:sz="4" w:space="1" w:color="auto"/>
          <w:right w:val="single" w:sz="4" w:space="4" w:color="auto"/>
        </w:pBdr>
        <w:tabs>
          <w:tab w:val="left" w:pos="0"/>
        </w:tabs>
        <w:ind w:left="0" w:firstLine="0"/>
        <w:rPr>
          <w:b/>
        </w:rPr>
      </w:pPr>
      <w:r>
        <w:rPr>
          <w:b/>
        </w:rPr>
        <w:t>Mobilità integrata</w:t>
      </w:r>
      <w:r w:rsidR="006034C9" w:rsidRPr="006034C9">
        <w:rPr>
          <w:b/>
        </w:rPr>
        <w:t xml:space="preserve"> </w:t>
      </w:r>
      <w:r w:rsidR="00893B99">
        <w:rPr>
          <w:b/>
        </w:rPr>
        <w:t>sostenibile</w:t>
      </w:r>
      <w:r w:rsidR="000B551A">
        <w:rPr>
          <w:b/>
        </w:rPr>
        <w:t>: v</w:t>
      </w:r>
      <w:r w:rsidR="00F81DD0">
        <w:rPr>
          <w:b/>
        </w:rPr>
        <w:t>ocazioni territoriali delle stazioni ferroviarie</w:t>
      </w:r>
    </w:p>
    <w:p w:rsidR="005D41BB" w:rsidRPr="00826F32" w:rsidRDefault="001C3560" w:rsidP="006034C9">
      <w:pPr>
        <w:widowControl w:val="0"/>
        <w:spacing w:after="120" w:line="240" w:lineRule="auto"/>
      </w:pPr>
      <w:r>
        <w:t xml:space="preserve">Negli ultimi anni ha assunto un’importanza sempre più rilevante esaminare e individuare strumenti, modalità e soluzioni per migliorare l’efficienza di città e territori attraverso la rete </w:t>
      </w:r>
      <w:r w:rsidR="006034C9">
        <w:t>degli spostamenti</w:t>
      </w:r>
      <w:r w:rsidR="00EB5E79">
        <w:t xml:space="preserve"> più sostenibili</w:t>
      </w:r>
      <w:r>
        <w:t xml:space="preserve"> (pedonali, cammini</w:t>
      </w:r>
      <w:r w:rsidR="006034C9">
        <w:t xml:space="preserve">, </w:t>
      </w:r>
      <w:r>
        <w:t>ciclabili</w:t>
      </w:r>
      <w:r w:rsidR="006034C9">
        <w:t>, ferrovia</w:t>
      </w:r>
      <w:r w:rsidR="0052366F">
        <w:t>ri</w:t>
      </w:r>
      <w:r>
        <w:t>) all’interno del più generale sistema della mobilità lavorando sull’accessibilità</w:t>
      </w:r>
      <w:r w:rsidR="00EB5E79">
        <w:t xml:space="preserve"> e</w:t>
      </w:r>
      <w:r>
        <w:t xml:space="preserve"> sulle pianificazioni congiunte. L</w:t>
      </w:r>
      <w:r w:rsidR="005B0044" w:rsidRPr="00826F32">
        <w:t>e relazioni esistenti e</w:t>
      </w:r>
      <w:r w:rsidR="00213B17" w:rsidRPr="00826F32">
        <w:t>/o</w:t>
      </w:r>
      <w:r w:rsidR="005B0044" w:rsidRPr="00826F32">
        <w:t xml:space="preserve"> potenziali tra le stazioni ferroviarie e i contesti territoriali </w:t>
      </w:r>
      <w:r>
        <w:t xml:space="preserve">di riferimento svolgono un ruolo primario </w:t>
      </w:r>
      <w:r w:rsidR="006034C9">
        <w:t>per il rafforzamento di quella visione della mobilità integrata attiva e “dolce”</w:t>
      </w:r>
      <w:r w:rsidR="00893B99">
        <w:t xml:space="preserve"> che sta alla base della rigenerazione territoriale</w:t>
      </w:r>
      <w:r w:rsidR="005B0044" w:rsidRPr="00826F32">
        <w:t xml:space="preserve">. </w:t>
      </w:r>
    </w:p>
    <w:p w:rsidR="005B0044" w:rsidRPr="00826F32" w:rsidRDefault="005B0044" w:rsidP="00893B99">
      <w:pPr>
        <w:widowControl w:val="0"/>
        <w:spacing w:after="120" w:line="240" w:lineRule="auto"/>
      </w:pPr>
      <w:r w:rsidRPr="00826F32">
        <w:t xml:space="preserve">A tal proposito </w:t>
      </w:r>
      <w:r w:rsidR="00EB5E79">
        <w:t xml:space="preserve">la </w:t>
      </w:r>
      <w:r w:rsidRPr="00826F32">
        <w:t>Direzione Strategie</w:t>
      </w:r>
      <w:r w:rsidR="000B551A">
        <w:t>, Sostenibilità</w:t>
      </w:r>
      <w:r w:rsidRPr="00826F32">
        <w:t xml:space="preserve"> e Pianificazione Sviluppo Infrastrutture di Polo, </w:t>
      </w:r>
      <w:r w:rsidR="00EB5E79">
        <w:t xml:space="preserve">di </w:t>
      </w:r>
      <w:r w:rsidR="00EB5E79" w:rsidRPr="00826F32">
        <w:t>R</w:t>
      </w:r>
      <w:r w:rsidR="00EB5E79">
        <w:t xml:space="preserve">ete Ferroviaria Italiana, </w:t>
      </w:r>
      <w:r w:rsidRPr="00826F32">
        <w:t xml:space="preserve">attraverso moderni sistemi di </w:t>
      </w:r>
      <w:r w:rsidRPr="00893B99">
        <w:rPr>
          <w:i/>
        </w:rPr>
        <w:t>location intelligence</w:t>
      </w:r>
      <w:r w:rsidR="00213B17" w:rsidRPr="00826F32">
        <w:t xml:space="preserve"> e</w:t>
      </w:r>
      <w:r w:rsidRPr="00826F32">
        <w:t xml:space="preserve"> con particolare riferimento alla piattaforma </w:t>
      </w:r>
      <w:r w:rsidRPr="00893B99">
        <w:rPr>
          <w:i/>
        </w:rPr>
        <w:t>StationLAND</w:t>
      </w:r>
      <w:r w:rsidR="005D41BB" w:rsidRPr="00826F32">
        <w:t>, ha sviluppato una specifica analisi che permette di definire l</w:t>
      </w:r>
      <w:r w:rsidR="00213B17" w:rsidRPr="00826F32">
        <w:t>e</w:t>
      </w:r>
      <w:r w:rsidR="00893B99">
        <w:t xml:space="preserve"> v</w:t>
      </w:r>
      <w:r w:rsidR="005D41BB" w:rsidRPr="00826F32">
        <w:t>ocazion</w:t>
      </w:r>
      <w:r w:rsidR="00213B17" w:rsidRPr="00826F32">
        <w:t>i</w:t>
      </w:r>
      <w:r w:rsidR="005D41BB" w:rsidRPr="00826F32">
        <w:t xml:space="preserve"> territorial</w:t>
      </w:r>
      <w:r w:rsidR="00213B17" w:rsidRPr="00826F32">
        <w:t>i</w:t>
      </w:r>
      <w:r w:rsidR="005D41BB" w:rsidRPr="00826F32">
        <w:t xml:space="preserve"> dell</w:t>
      </w:r>
      <w:r w:rsidR="006034C9">
        <w:t>e</w:t>
      </w:r>
      <w:r w:rsidR="005D41BB" w:rsidRPr="00826F32">
        <w:t xml:space="preserve"> stazion</w:t>
      </w:r>
      <w:r w:rsidR="00213B17" w:rsidRPr="00826F32">
        <w:t>i ferroviarie</w:t>
      </w:r>
      <w:r w:rsidR="006034C9">
        <w:t>: ovvero l’</w:t>
      </w:r>
      <w:r w:rsidR="005D41BB" w:rsidRPr="00826F32">
        <w:t>ideale destinazione funzionale che orienta le successive linee di sviluppo dei servizi</w:t>
      </w:r>
      <w:r w:rsidR="00F81DD0">
        <w:t xml:space="preserve"> e delle infrastrutture</w:t>
      </w:r>
      <w:r w:rsidR="006034C9">
        <w:t>.</w:t>
      </w:r>
    </w:p>
    <w:p w:rsidR="00C24095" w:rsidRPr="00826F32" w:rsidRDefault="00893B99" w:rsidP="00893B99">
      <w:pPr>
        <w:widowControl w:val="0"/>
        <w:spacing w:after="120" w:line="240" w:lineRule="auto"/>
      </w:pPr>
      <w:r>
        <w:t>La vocazione t</w:t>
      </w:r>
      <w:r w:rsidR="005D41BB" w:rsidRPr="00826F32">
        <w:t>erritoriale viene intesa</w:t>
      </w:r>
      <w:r>
        <w:t xml:space="preserve"> come </w:t>
      </w:r>
      <w:r w:rsidR="005D41BB" w:rsidRPr="00826F32">
        <w:t>un insieme di caratteristiche che definisc</w:t>
      </w:r>
      <w:r>
        <w:t>e</w:t>
      </w:r>
      <w:r w:rsidR="005D41BB" w:rsidRPr="00826F32">
        <w:t xml:space="preserve"> le funzioni intorno </w:t>
      </w:r>
      <w:r>
        <w:t>all</w:t>
      </w:r>
      <w:r w:rsidR="000B551A">
        <w:t>e</w:t>
      </w:r>
      <w:r w:rsidR="005D41BB" w:rsidRPr="00826F32">
        <w:t xml:space="preserve"> stazion</w:t>
      </w:r>
      <w:r w:rsidR="000B551A">
        <w:t>i</w:t>
      </w:r>
      <w:r>
        <w:t xml:space="preserve">, funzioni </w:t>
      </w:r>
      <w:r w:rsidR="00F81DD0">
        <w:t>che possono essere raggiunte direttamente a piedi o attraverso spostamenti con modalità sostenibili</w:t>
      </w:r>
      <w:r w:rsidR="005D41BB" w:rsidRPr="00826F32">
        <w:t>.</w:t>
      </w:r>
      <w:r w:rsidR="000B551A">
        <w:t xml:space="preserve"> </w:t>
      </w:r>
      <w:r>
        <w:t xml:space="preserve">RFI individua </w:t>
      </w:r>
      <w:r w:rsidR="005D41BB" w:rsidRPr="00826F32">
        <w:t>9 temi che rappresentano i principali motivi alla base degli spostamenti ferroviari degli utenti: Turismo</w:t>
      </w:r>
      <w:r>
        <w:t>;</w:t>
      </w:r>
      <w:r w:rsidR="005D41BB" w:rsidRPr="00826F32">
        <w:t xml:space="preserve"> Studio</w:t>
      </w:r>
      <w:r>
        <w:t>;</w:t>
      </w:r>
      <w:r w:rsidR="005D41BB" w:rsidRPr="00826F32">
        <w:t xml:space="preserve"> Lavoro</w:t>
      </w:r>
      <w:r>
        <w:t>;</w:t>
      </w:r>
      <w:r w:rsidR="005D41BB" w:rsidRPr="00826F32">
        <w:t xml:space="preserve"> Salute</w:t>
      </w:r>
      <w:r>
        <w:t>;</w:t>
      </w:r>
      <w:r w:rsidR="005D41BB" w:rsidRPr="00826F32">
        <w:t xml:space="preserve"> Shopping</w:t>
      </w:r>
      <w:r>
        <w:t>;</w:t>
      </w:r>
      <w:r w:rsidR="005D41BB" w:rsidRPr="00826F32">
        <w:t xml:space="preserve"> Grandi eventi e svago</w:t>
      </w:r>
      <w:r>
        <w:t>;</w:t>
      </w:r>
      <w:r w:rsidR="005D41BB" w:rsidRPr="00826F32">
        <w:t xml:space="preserve"> Porti</w:t>
      </w:r>
      <w:r>
        <w:t>;</w:t>
      </w:r>
      <w:r w:rsidR="005D41BB" w:rsidRPr="00826F32">
        <w:t xml:space="preserve"> Aeroporti</w:t>
      </w:r>
      <w:r>
        <w:t>;</w:t>
      </w:r>
      <w:r w:rsidR="005D41BB" w:rsidRPr="00826F32">
        <w:t xml:space="preserve"> Residenziale. </w:t>
      </w:r>
    </w:p>
    <w:p w:rsidR="00A831F5" w:rsidRPr="00826F32" w:rsidRDefault="001833EE" w:rsidP="00893B99">
      <w:pPr>
        <w:widowControl w:val="0"/>
        <w:spacing w:after="120" w:line="240" w:lineRule="auto"/>
      </w:pPr>
      <w:r w:rsidRPr="00826F32">
        <w:t xml:space="preserve">Nella </w:t>
      </w:r>
      <w:r w:rsidR="00A831F5" w:rsidRPr="00826F32">
        <w:t>dimensione nazionale</w:t>
      </w:r>
      <w:r w:rsidRPr="00826F32">
        <w:t xml:space="preserve">, caratterizzata da </w:t>
      </w:r>
      <w:r w:rsidR="00117271" w:rsidRPr="00826F32">
        <w:t xml:space="preserve">articolate </w:t>
      </w:r>
      <w:r w:rsidR="00A227F5" w:rsidRPr="00826F32">
        <w:t xml:space="preserve">e frammentate </w:t>
      </w:r>
      <w:r w:rsidR="00F81DD0" w:rsidRPr="00826F32">
        <w:t xml:space="preserve">complessità, </w:t>
      </w:r>
      <w:r w:rsidR="0043297A">
        <w:t xml:space="preserve">si sta diffondendo </w:t>
      </w:r>
      <w:r w:rsidR="00F81DD0" w:rsidRPr="00826F32">
        <w:t>l’impegno</w:t>
      </w:r>
      <w:r w:rsidR="00117271" w:rsidRPr="00826F32">
        <w:t xml:space="preserve"> per una visione Paese in cui l</w:t>
      </w:r>
      <w:r w:rsidR="00213B17" w:rsidRPr="00826F32">
        <w:t>’accessibilità e la</w:t>
      </w:r>
      <w:r w:rsidR="00117271" w:rsidRPr="00826F32">
        <w:t xml:space="preserve"> mobilità </w:t>
      </w:r>
      <w:r w:rsidR="00213B17" w:rsidRPr="00826F32">
        <w:t xml:space="preserve">sostenibile </w:t>
      </w:r>
      <w:r w:rsidR="00F235F9" w:rsidRPr="00826F32">
        <w:t>dev</w:t>
      </w:r>
      <w:r w:rsidR="00893B99">
        <w:t>ono</w:t>
      </w:r>
      <w:r w:rsidR="00F235F9" w:rsidRPr="00826F32">
        <w:t xml:space="preserve"> mirare a quel cambio di paradigma</w:t>
      </w:r>
      <w:r w:rsidR="00213B17" w:rsidRPr="00826F32">
        <w:t xml:space="preserve"> orientato a</w:t>
      </w:r>
      <w:r w:rsidR="00A831F5" w:rsidRPr="00826F32">
        <w:t xml:space="preserve"> politiche integrate, con attenzione alla rigenerazione territoriale, alla </w:t>
      </w:r>
      <w:r w:rsidR="00F81DD0">
        <w:t xml:space="preserve">pianificazione e </w:t>
      </w:r>
      <w:r w:rsidR="00A831F5" w:rsidRPr="00826F32">
        <w:t xml:space="preserve">progettazione più efficace e alle connessioni prestazionali. </w:t>
      </w:r>
    </w:p>
    <w:p w:rsidR="00FF1896" w:rsidRDefault="007C489F" w:rsidP="007C489F">
      <w:pPr>
        <w:pStyle w:val="Paragrafoelenco"/>
        <w:tabs>
          <w:tab w:val="left" w:pos="0"/>
        </w:tabs>
        <w:ind w:left="19" w:hanging="19"/>
      </w:pPr>
      <w:r>
        <w:t>L’incontro è l’occasione per approfondire una prima metodologia di analisi per poi, attraverso il confronto tra esperti ed esperienze in fase di realizzazione anche appartenenti al vasto programma del PNRR,  consentire di fare emergere le prospettive di sviluppo coerenti con l’impianto tematico considerato, in modo particolare per quanto riguarda i temi del turismo, del turismo slow e delle relazioni con i poli universitari.</w:t>
      </w:r>
    </w:p>
    <w:p w:rsidR="007C489F" w:rsidRPr="00826F32" w:rsidRDefault="007C489F" w:rsidP="007C489F">
      <w:pPr>
        <w:pStyle w:val="Paragrafoelenco"/>
        <w:tabs>
          <w:tab w:val="left" w:pos="0"/>
        </w:tabs>
        <w:ind w:left="19" w:hanging="19"/>
      </w:pPr>
    </w:p>
    <w:p w:rsidR="002A566E" w:rsidRPr="00826F32" w:rsidRDefault="002A566E" w:rsidP="000365EC">
      <w:pPr>
        <w:pStyle w:val="Paragrafoelenco"/>
        <w:tabs>
          <w:tab w:val="left" w:pos="0"/>
        </w:tabs>
        <w:ind w:left="19" w:hanging="19"/>
      </w:pPr>
      <w:r w:rsidRPr="00826F32">
        <w:t>PAROLE CHIAVE</w:t>
      </w:r>
      <w:r w:rsidR="0078726C" w:rsidRPr="00826F32">
        <w:t>:</w:t>
      </w:r>
      <w:r w:rsidRPr="00826F32">
        <w:t xml:space="preserve"> </w:t>
      </w:r>
      <w:r w:rsidR="00213B17" w:rsidRPr="00826F32">
        <w:t xml:space="preserve">Vocazioni territoriali, </w:t>
      </w:r>
      <w:r w:rsidR="00A831F5" w:rsidRPr="00826F32">
        <w:t>Mobilità attiva</w:t>
      </w:r>
      <w:r w:rsidR="0043297A">
        <w:t xml:space="preserve"> “dolce”</w:t>
      </w:r>
      <w:r w:rsidR="00A831F5" w:rsidRPr="00826F32">
        <w:t>, rigenerazione territoriale, pianificazione integrata</w:t>
      </w:r>
      <w:r w:rsidR="004C4F79" w:rsidRPr="00826F32">
        <w:t xml:space="preserve">, </w:t>
      </w:r>
      <w:r w:rsidR="0054450E">
        <w:t>Atlante Mobilità Dolce</w:t>
      </w:r>
    </w:p>
    <w:p w:rsidR="002A566E" w:rsidRPr="00826F32" w:rsidRDefault="002A566E" w:rsidP="000365EC">
      <w:pPr>
        <w:pStyle w:val="Paragrafoelenco"/>
        <w:tabs>
          <w:tab w:val="left" w:pos="0"/>
        </w:tabs>
        <w:ind w:left="19" w:hanging="19"/>
      </w:pPr>
    </w:p>
    <w:p w:rsidR="002A566E" w:rsidRDefault="002A566E" w:rsidP="00283C14">
      <w:pPr>
        <w:pStyle w:val="Paragrafoelenco"/>
        <w:tabs>
          <w:tab w:val="left" w:pos="0"/>
        </w:tabs>
        <w:spacing w:after="120"/>
        <w:ind w:left="17" w:hanging="17"/>
      </w:pPr>
      <w:r w:rsidRPr="00826F32">
        <w:t>PORTATORI DI INTERESSE (indicare i nominativi di eventuali organismi correlati al tema del convegno da coinvolgere tramite social)</w:t>
      </w:r>
    </w:p>
    <w:p w:rsidR="00E11697" w:rsidRDefault="0054450E" w:rsidP="000365EC">
      <w:pPr>
        <w:pStyle w:val="Paragrafoelenco"/>
        <w:tabs>
          <w:tab w:val="left" w:pos="0"/>
        </w:tabs>
        <w:ind w:left="19" w:hanging="19"/>
      </w:pPr>
      <w:r>
        <w:t>Ministeri di riferimento</w:t>
      </w:r>
    </w:p>
    <w:p w:rsidR="0054450E" w:rsidRDefault="0054450E" w:rsidP="000365EC">
      <w:pPr>
        <w:pStyle w:val="Paragrafoelenco"/>
        <w:tabs>
          <w:tab w:val="left" w:pos="0"/>
        </w:tabs>
        <w:ind w:left="19" w:hanging="19"/>
      </w:pPr>
      <w:r>
        <w:t>Regioni</w:t>
      </w:r>
    </w:p>
    <w:p w:rsidR="00EC2A54" w:rsidRDefault="00EC2A54" w:rsidP="000365EC">
      <w:pPr>
        <w:pStyle w:val="Paragrafoelenco"/>
        <w:tabs>
          <w:tab w:val="left" w:pos="0"/>
        </w:tabs>
        <w:ind w:left="19" w:hanging="19"/>
      </w:pPr>
    </w:p>
    <w:p w:rsidR="00EC2A54" w:rsidRPr="007A771C" w:rsidRDefault="00EC2A54" w:rsidP="000365EC">
      <w:pPr>
        <w:pStyle w:val="Paragrafoelenco"/>
        <w:tabs>
          <w:tab w:val="left" w:pos="0"/>
        </w:tabs>
        <w:ind w:left="19" w:hanging="19"/>
      </w:pPr>
    </w:p>
    <w:p w:rsidR="002A566E" w:rsidRPr="007A771C" w:rsidRDefault="002A566E" w:rsidP="000365EC">
      <w:pPr>
        <w:pStyle w:val="Paragrafoelenco"/>
        <w:tabs>
          <w:tab w:val="left" w:pos="0"/>
        </w:tabs>
        <w:ind w:left="19" w:hanging="19"/>
      </w:pPr>
    </w:p>
    <w:p w:rsidR="002A566E" w:rsidRPr="00C204A1" w:rsidRDefault="00C204A1" w:rsidP="00C204A1">
      <w:pPr>
        <w:pStyle w:val="Paragrafoelenco"/>
        <w:tabs>
          <w:tab w:val="left" w:pos="0"/>
        </w:tabs>
        <w:spacing w:after="120"/>
        <w:ind w:left="17" w:hanging="17"/>
        <w:rPr>
          <w:b/>
          <w:i/>
        </w:rPr>
      </w:pPr>
      <w:r w:rsidRPr="00C204A1">
        <w:rPr>
          <w:b/>
          <w:i/>
        </w:rPr>
        <w:t xml:space="preserve">PROGRAMMA </w:t>
      </w:r>
    </w:p>
    <w:p w:rsidR="002A566E" w:rsidRDefault="002A566E" w:rsidP="000365EC">
      <w:pPr>
        <w:pStyle w:val="Paragrafoelenco"/>
        <w:tabs>
          <w:tab w:val="left" w:pos="0"/>
        </w:tabs>
        <w:ind w:left="19" w:hanging="19"/>
      </w:pPr>
      <w:r>
        <w:t>Conduce: Iginio Rossi, INU-URBIT</w:t>
      </w:r>
    </w:p>
    <w:p w:rsidR="00B42C0A" w:rsidRPr="0078726C" w:rsidRDefault="0038010D" w:rsidP="00B42C0A">
      <w:pPr>
        <w:pStyle w:val="Paragrafoelenco"/>
        <w:tabs>
          <w:tab w:val="left" w:pos="0"/>
        </w:tabs>
        <w:spacing w:before="240"/>
        <w:ind w:left="0" w:firstLine="0"/>
        <w:rPr>
          <w:i/>
        </w:rPr>
      </w:pPr>
      <w:r w:rsidRPr="0038010D">
        <w:rPr>
          <w:i/>
          <w:color w:val="FF0000"/>
        </w:rPr>
        <w:t>9,30 -</w:t>
      </w:r>
      <w:r>
        <w:rPr>
          <w:i/>
        </w:rPr>
        <w:t xml:space="preserve"> </w:t>
      </w:r>
      <w:r w:rsidR="00B42C0A">
        <w:rPr>
          <w:i/>
        </w:rPr>
        <w:t>Saluti istituzionali</w:t>
      </w:r>
      <w:r w:rsidR="00B42C0A" w:rsidRPr="0078726C">
        <w:rPr>
          <w:i/>
        </w:rPr>
        <w:tab/>
      </w:r>
      <w:r w:rsidR="00B42C0A" w:rsidRPr="0078726C">
        <w:rPr>
          <w:i/>
        </w:rPr>
        <w:tab/>
      </w:r>
      <w:r w:rsidR="00B42C0A" w:rsidRPr="0078726C">
        <w:rPr>
          <w:i/>
        </w:rPr>
        <w:tab/>
      </w:r>
      <w:r w:rsidR="00B42C0A" w:rsidRPr="0078726C">
        <w:rPr>
          <w:i/>
        </w:rPr>
        <w:tab/>
      </w:r>
      <w:r w:rsidR="00B42C0A" w:rsidRPr="0078726C">
        <w:rPr>
          <w:i/>
        </w:rPr>
        <w:tab/>
      </w:r>
      <w:r w:rsidR="00B42C0A" w:rsidRPr="0078726C">
        <w:rPr>
          <w:i/>
        </w:rPr>
        <w:tab/>
      </w:r>
      <w:r w:rsidR="00B42C0A" w:rsidRPr="0078726C">
        <w:rPr>
          <w:i/>
        </w:rPr>
        <w:tab/>
      </w:r>
      <w:r w:rsidR="00B42C0A" w:rsidRPr="0078726C">
        <w:rPr>
          <w:i/>
        </w:rPr>
        <w:tab/>
      </w:r>
    </w:p>
    <w:p w:rsidR="00B42C0A" w:rsidRPr="00071182" w:rsidRDefault="00E556FC" w:rsidP="00B42C0A">
      <w:pPr>
        <w:pStyle w:val="Paragrafoelenco"/>
        <w:tabs>
          <w:tab w:val="left" w:pos="0"/>
        </w:tabs>
        <w:ind w:left="19" w:hanging="19"/>
      </w:pPr>
      <w:r w:rsidRPr="00071182">
        <w:t>Luigi Contestabile</w:t>
      </w:r>
      <w:r w:rsidR="002010EB" w:rsidRPr="00071182">
        <w:t xml:space="preserve">, </w:t>
      </w:r>
      <w:r w:rsidR="00DD0B78" w:rsidRPr="00071182">
        <w:t xml:space="preserve">Rete Ferroviaria Italiana, </w:t>
      </w:r>
      <w:r w:rsidR="002E0642" w:rsidRPr="00071182">
        <w:t>RFI</w:t>
      </w:r>
      <w:r w:rsidR="00B42C0A" w:rsidRPr="00071182">
        <w:t xml:space="preserve"> </w:t>
      </w:r>
    </w:p>
    <w:p w:rsidR="00B42C0A" w:rsidRDefault="00CC7075" w:rsidP="00B42C0A">
      <w:pPr>
        <w:pStyle w:val="Paragrafoelenco"/>
        <w:tabs>
          <w:tab w:val="left" w:pos="0"/>
        </w:tabs>
        <w:ind w:left="19" w:hanging="19"/>
      </w:pPr>
      <w:r w:rsidRPr="00071182">
        <w:t xml:space="preserve">Stefano Stanghellini, </w:t>
      </w:r>
      <w:r w:rsidR="0054450E" w:rsidRPr="00071182">
        <w:t>INU</w:t>
      </w:r>
      <w:r w:rsidR="00DC6234" w:rsidRPr="00071182">
        <w:t xml:space="preserve"> - </w:t>
      </w:r>
      <w:r w:rsidR="00DD0B78" w:rsidRPr="00071182">
        <w:t>U</w:t>
      </w:r>
      <w:r w:rsidR="0054450E" w:rsidRPr="00071182">
        <w:t>RBIT</w:t>
      </w:r>
    </w:p>
    <w:p w:rsidR="002A566E" w:rsidRPr="0078726C" w:rsidRDefault="0038010D" w:rsidP="00FB45A4">
      <w:pPr>
        <w:pStyle w:val="Paragrafoelenco"/>
        <w:tabs>
          <w:tab w:val="left" w:pos="0"/>
        </w:tabs>
        <w:spacing w:before="240" w:after="120"/>
        <w:ind w:left="0" w:firstLine="0"/>
        <w:rPr>
          <w:i/>
        </w:rPr>
      </w:pPr>
      <w:r w:rsidRPr="0038010D">
        <w:rPr>
          <w:i/>
          <w:color w:val="FF0000"/>
        </w:rPr>
        <w:t>9,50 -</w:t>
      </w:r>
      <w:r>
        <w:rPr>
          <w:i/>
        </w:rPr>
        <w:t xml:space="preserve"> </w:t>
      </w:r>
      <w:r w:rsidR="002A566E" w:rsidRPr="0078726C">
        <w:rPr>
          <w:i/>
        </w:rPr>
        <w:t>Motivazioni e attese</w:t>
      </w:r>
      <w:r w:rsidR="002A566E" w:rsidRPr="0078726C">
        <w:rPr>
          <w:i/>
        </w:rPr>
        <w:tab/>
      </w:r>
      <w:r w:rsidR="002A566E" w:rsidRPr="0078726C">
        <w:rPr>
          <w:i/>
        </w:rPr>
        <w:tab/>
      </w:r>
      <w:r w:rsidR="002A566E" w:rsidRPr="0078726C">
        <w:rPr>
          <w:i/>
        </w:rPr>
        <w:tab/>
      </w:r>
      <w:r w:rsidR="002A566E" w:rsidRPr="0078726C">
        <w:rPr>
          <w:i/>
        </w:rPr>
        <w:tab/>
      </w:r>
      <w:r w:rsidR="002A566E" w:rsidRPr="0078726C">
        <w:rPr>
          <w:i/>
        </w:rPr>
        <w:tab/>
      </w:r>
      <w:r w:rsidR="002A566E" w:rsidRPr="0078726C">
        <w:rPr>
          <w:i/>
        </w:rPr>
        <w:tab/>
      </w:r>
      <w:r w:rsidR="002A566E" w:rsidRPr="0078726C">
        <w:rPr>
          <w:i/>
        </w:rPr>
        <w:tab/>
      </w:r>
      <w:r w:rsidR="002A566E" w:rsidRPr="0078726C">
        <w:rPr>
          <w:i/>
        </w:rPr>
        <w:tab/>
      </w:r>
    </w:p>
    <w:p w:rsidR="0078726C" w:rsidRDefault="00B42C0A" w:rsidP="0078726C">
      <w:pPr>
        <w:pStyle w:val="Paragrafoelenco"/>
        <w:tabs>
          <w:tab w:val="left" w:pos="0"/>
        </w:tabs>
        <w:ind w:left="19" w:hanging="19"/>
      </w:pPr>
      <w:r>
        <w:t>Iginio Rossi, INU-URBIT</w:t>
      </w:r>
    </w:p>
    <w:p w:rsidR="005C366D" w:rsidRPr="00FB45A4" w:rsidRDefault="0038010D" w:rsidP="00FB45A4">
      <w:pPr>
        <w:pStyle w:val="Paragrafoelenco"/>
        <w:tabs>
          <w:tab w:val="left" w:pos="0"/>
        </w:tabs>
        <w:spacing w:before="240" w:after="120"/>
        <w:ind w:left="0" w:firstLine="0"/>
        <w:rPr>
          <w:b/>
        </w:rPr>
      </w:pPr>
      <w:r w:rsidRPr="0038010D">
        <w:rPr>
          <w:i/>
          <w:color w:val="FF0000"/>
        </w:rPr>
        <w:t>10,00 -</w:t>
      </w:r>
      <w:r>
        <w:rPr>
          <w:b/>
        </w:rPr>
        <w:t xml:space="preserve"> </w:t>
      </w:r>
      <w:r w:rsidR="00B42C0A" w:rsidRPr="00FB45A4">
        <w:rPr>
          <w:b/>
        </w:rPr>
        <w:t>Stazioni città</w:t>
      </w:r>
      <w:r w:rsidR="00122A1B" w:rsidRPr="00FB45A4">
        <w:rPr>
          <w:b/>
        </w:rPr>
        <w:t xml:space="preserve"> e territori</w:t>
      </w:r>
    </w:p>
    <w:p w:rsidR="0038010D" w:rsidRPr="0038010D" w:rsidRDefault="0038010D" w:rsidP="00DF246E">
      <w:pPr>
        <w:widowControl w:val="0"/>
        <w:spacing w:before="60" w:after="0" w:line="240" w:lineRule="auto"/>
        <w:rPr>
          <w:i/>
          <w:color w:val="FF0000"/>
        </w:rPr>
      </w:pPr>
      <w:r w:rsidRPr="0038010D">
        <w:rPr>
          <w:i/>
          <w:color w:val="FF0000"/>
        </w:rPr>
        <w:t xml:space="preserve">Interventi da 20’ </w:t>
      </w:r>
    </w:p>
    <w:p w:rsidR="00DF246E" w:rsidRPr="00DF246E" w:rsidRDefault="0038010D" w:rsidP="00DF246E">
      <w:pPr>
        <w:widowControl w:val="0"/>
        <w:spacing w:before="60" w:after="0" w:line="240" w:lineRule="auto"/>
      </w:pPr>
      <w:r w:rsidRPr="0038010D">
        <w:rPr>
          <w:i/>
          <w:color w:val="FF0000"/>
        </w:rPr>
        <w:t>10,00</w:t>
      </w:r>
      <w:r>
        <w:t xml:space="preserve"> </w:t>
      </w:r>
      <w:r w:rsidR="00DF246E" w:rsidRPr="002E0642">
        <w:t>Le Vocazioni territoriali delle stazioni Ferroviarie, Luigi Contestabile, Rete Ferroviaria Italiana</w:t>
      </w:r>
    </w:p>
    <w:p w:rsidR="005C366D" w:rsidRDefault="0038010D" w:rsidP="005C366D">
      <w:pPr>
        <w:widowControl w:val="0"/>
        <w:spacing w:before="60" w:after="0" w:line="240" w:lineRule="auto"/>
      </w:pPr>
      <w:r w:rsidRPr="0038010D">
        <w:rPr>
          <w:i/>
          <w:color w:val="FF0000"/>
        </w:rPr>
        <w:t>10,20</w:t>
      </w:r>
      <w:r>
        <w:t xml:space="preserve"> </w:t>
      </w:r>
      <w:r w:rsidR="00F16FFD" w:rsidRPr="002E0642">
        <w:t>Mobilità integrata</w:t>
      </w:r>
      <w:r w:rsidR="004C4F79" w:rsidRPr="002E0642">
        <w:t xml:space="preserve"> e</w:t>
      </w:r>
      <w:r w:rsidR="00F16FFD" w:rsidRPr="002E0642">
        <w:t xml:space="preserve"> </w:t>
      </w:r>
      <w:r w:rsidR="00DA7AEF" w:rsidRPr="002E0642">
        <w:t>rigenerazione</w:t>
      </w:r>
      <w:r w:rsidR="005C366D" w:rsidRPr="002E0642">
        <w:t xml:space="preserve">, </w:t>
      </w:r>
      <w:r w:rsidR="00DA7AEF" w:rsidRPr="002E0642">
        <w:t>Francesco Sbetti, INU-URBIT</w:t>
      </w:r>
    </w:p>
    <w:p w:rsidR="005C366D" w:rsidRPr="00A23FF5" w:rsidRDefault="0038010D" w:rsidP="00FB45A4">
      <w:pPr>
        <w:pStyle w:val="Paragrafoelenco"/>
        <w:tabs>
          <w:tab w:val="left" w:pos="0"/>
        </w:tabs>
        <w:spacing w:before="240" w:after="120"/>
        <w:ind w:left="0" w:firstLine="0"/>
        <w:rPr>
          <w:b/>
        </w:rPr>
      </w:pPr>
      <w:r w:rsidRPr="0038010D">
        <w:rPr>
          <w:i/>
          <w:color w:val="FF0000"/>
        </w:rPr>
        <w:t xml:space="preserve">10,40 - </w:t>
      </w:r>
      <w:r w:rsidR="00B470F6">
        <w:rPr>
          <w:b/>
        </w:rPr>
        <w:t xml:space="preserve">Vocazione </w:t>
      </w:r>
      <w:r w:rsidR="005E36DC">
        <w:rPr>
          <w:b/>
        </w:rPr>
        <w:t xml:space="preserve">territoriale </w:t>
      </w:r>
      <w:r w:rsidR="00B470F6">
        <w:rPr>
          <w:b/>
        </w:rPr>
        <w:t xml:space="preserve">turismo e turismo </w:t>
      </w:r>
      <w:r w:rsidR="00B470F6" w:rsidRPr="00FB45A4">
        <w:rPr>
          <w:b/>
        </w:rPr>
        <w:t>slow</w:t>
      </w:r>
      <w:r w:rsidR="005C366D">
        <w:rPr>
          <w:b/>
        </w:rPr>
        <w:t xml:space="preserve"> </w:t>
      </w:r>
    </w:p>
    <w:p w:rsidR="0038010D" w:rsidRPr="0038010D" w:rsidRDefault="0038010D" w:rsidP="0038010D">
      <w:pPr>
        <w:widowControl w:val="0"/>
        <w:spacing w:before="60" w:after="0" w:line="240" w:lineRule="auto"/>
        <w:rPr>
          <w:i/>
          <w:color w:val="FF0000"/>
        </w:rPr>
      </w:pPr>
      <w:r w:rsidRPr="0038010D">
        <w:rPr>
          <w:i/>
          <w:color w:val="FF0000"/>
        </w:rPr>
        <w:t xml:space="preserve">Interventi da 20’ </w:t>
      </w:r>
    </w:p>
    <w:p w:rsidR="00B470F6" w:rsidRDefault="0038010D" w:rsidP="00B470F6">
      <w:pPr>
        <w:widowControl w:val="0"/>
        <w:spacing w:before="60" w:after="0" w:line="240" w:lineRule="auto"/>
      </w:pPr>
      <w:r>
        <w:t xml:space="preserve">10,40 </w:t>
      </w:r>
      <w:r w:rsidR="00EC4BA2" w:rsidRPr="00EC4BA2">
        <w:t>Vocazione turismo slow - Atlante mobilità Dolce, Giulio Senes</w:t>
      </w:r>
      <w:r w:rsidR="00EC4BA2">
        <w:t>,</w:t>
      </w:r>
      <w:r w:rsidR="00EC4BA2" w:rsidRPr="00EC4BA2">
        <w:t xml:space="preserve"> Università degli Studi di Milano e AMODO</w:t>
      </w:r>
      <w:r w:rsidR="00AD781B">
        <w:t xml:space="preserve"> </w:t>
      </w:r>
    </w:p>
    <w:p w:rsidR="00B470F6" w:rsidRDefault="0038010D" w:rsidP="00B470F6">
      <w:pPr>
        <w:widowControl w:val="0"/>
        <w:spacing w:before="60" w:after="0" w:line="240" w:lineRule="auto"/>
      </w:pPr>
      <w:r w:rsidRPr="00DB1C62">
        <w:rPr>
          <w:i/>
          <w:color w:val="FF0000"/>
        </w:rPr>
        <w:t>11,00</w:t>
      </w:r>
      <w:r>
        <w:t xml:space="preserve"> </w:t>
      </w:r>
      <w:r w:rsidR="00B470F6">
        <w:t xml:space="preserve">Rete dei siti UNESCO, </w:t>
      </w:r>
      <w:r w:rsidR="00BE10EF">
        <w:t>Vito Signati,</w:t>
      </w:r>
      <w:r w:rsidR="00EC4BA2">
        <w:t xml:space="preserve"> </w:t>
      </w:r>
      <w:r w:rsidR="00BE10EF">
        <w:t>Mirabilia</w:t>
      </w:r>
    </w:p>
    <w:p w:rsidR="00DE59BB" w:rsidRDefault="0038010D" w:rsidP="00B470F6">
      <w:pPr>
        <w:widowControl w:val="0"/>
        <w:spacing w:before="60" w:after="0" w:line="240" w:lineRule="auto"/>
      </w:pPr>
      <w:r w:rsidRPr="00DB1C62">
        <w:rPr>
          <w:i/>
          <w:color w:val="FF0000"/>
        </w:rPr>
        <w:t xml:space="preserve">11,20 </w:t>
      </w:r>
      <w:r w:rsidR="007804B4" w:rsidRPr="007804B4">
        <w:t>Progetti di riequilibrio territoriale attraverso il turismo lento in treno e bicicletta tra i siti UNESCO</w:t>
      </w:r>
      <w:r w:rsidR="00DE59BB">
        <w:t>,</w:t>
      </w:r>
      <w:r w:rsidR="007804B4">
        <w:t xml:space="preserve"> </w:t>
      </w:r>
      <w:r w:rsidR="00DE59BB">
        <w:t>Andrea Rolando, Politecnico di Milano.</w:t>
      </w:r>
    </w:p>
    <w:p w:rsidR="00DB1D3E" w:rsidRDefault="0038010D" w:rsidP="00DB1D3E">
      <w:pPr>
        <w:widowControl w:val="0"/>
        <w:spacing w:before="60" w:after="0" w:line="240" w:lineRule="auto"/>
      </w:pPr>
      <w:r w:rsidRPr="00DB1C62">
        <w:rPr>
          <w:i/>
          <w:color w:val="FF0000"/>
        </w:rPr>
        <w:t>11,40</w:t>
      </w:r>
      <w:r>
        <w:t xml:space="preserve"> </w:t>
      </w:r>
      <w:r w:rsidR="00DE59BB">
        <w:t>Turismo slow car free: dai</w:t>
      </w:r>
      <w:r w:rsidR="00572CF7" w:rsidRPr="00572CF7">
        <w:t xml:space="preserve"> cammini ai percorsi cicloturistici</w:t>
      </w:r>
      <w:r w:rsidR="00DB1D3E" w:rsidRPr="00AB1CBA">
        <w:t xml:space="preserve">, </w:t>
      </w:r>
      <w:r w:rsidR="003039EA" w:rsidRPr="00AB1CBA">
        <w:t>Alessandra Bonfanti, Legambiente</w:t>
      </w:r>
    </w:p>
    <w:p w:rsidR="005E36DC" w:rsidRPr="00A23FF5" w:rsidRDefault="0038010D" w:rsidP="00FB45A4">
      <w:pPr>
        <w:pStyle w:val="Paragrafoelenco"/>
        <w:tabs>
          <w:tab w:val="left" w:pos="0"/>
        </w:tabs>
        <w:spacing w:before="240" w:after="120"/>
        <w:ind w:left="0" w:firstLine="0"/>
        <w:rPr>
          <w:b/>
        </w:rPr>
      </w:pPr>
      <w:r w:rsidRPr="0038010D">
        <w:rPr>
          <w:i/>
          <w:color w:val="FF0000"/>
        </w:rPr>
        <w:t>12,00 -</w:t>
      </w:r>
      <w:r>
        <w:rPr>
          <w:b/>
        </w:rPr>
        <w:t xml:space="preserve"> </w:t>
      </w:r>
      <w:r w:rsidR="005E36DC">
        <w:rPr>
          <w:b/>
        </w:rPr>
        <w:t xml:space="preserve">Vocazione territoriale universitaria </w:t>
      </w:r>
    </w:p>
    <w:p w:rsidR="0038010D" w:rsidRPr="0038010D" w:rsidRDefault="0038010D" w:rsidP="0038010D">
      <w:pPr>
        <w:widowControl w:val="0"/>
        <w:spacing w:before="60" w:after="0" w:line="240" w:lineRule="auto"/>
        <w:rPr>
          <w:i/>
          <w:color w:val="FF0000"/>
        </w:rPr>
      </w:pPr>
      <w:r w:rsidRPr="0038010D">
        <w:rPr>
          <w:i/>
          <w:color w:val="FF0000"/>
        </w:rPr>
        <w:t xml:space="preserve">Interventi da 20’ </w:t>
      </w:r>
    </w:p>
    <w:p w:rsidR="00DF246E" w:rsidRPr="00DE59BB" w:rsidRDefault="0038010D" w:rsidP="00DF246E">
      <w:pPr>
        <w:widowControl w:val="0"/>
        <w:spacing w:before="60" w:after="0" w:line="240" w:lineRule="auto"/>
      </w:pPr>
      <w:r w:rsidRPr="00DB1C62">
        <w:rPr>
          <w:i/>
          <w:color w:val="FF0000"/>
        </w:rPr>
        <w:t>12,00</w:t>
      </w:r>
      <w:r>
        <w:t xml:space="preserve"> </w:t>
      </w:r>
      <w:r w:rsidR="00DF246E" w:rsidRPr="00DE59BB">
        <w:t>Le stazioni dello studio</w:t>
      </w:r>
      <w:r w:rsidR="00DF246E" w:rsidRPr="00DE59BB">
        <w:rPr>
          <w:b/>
        </w:rPr>
        <w:t xml:space="preserve">, </w:t>
      </w:r>
      <w:r w:rsidR="00DF246E" w:rsidRPr="00DE59BB">
        <w:t>Stefano Fondi, Rete Ferroviaria Italiana</w:t>
      </w:r>
    </w:p>
    <w:p w:rsidR="0038010D" w:rsidRDefault="0038010D" w:rsidP="00FF46DC">
      <w:pPr>
        <w:widowControl w:val="0"/>
        <w:spacing w:before="60" w:after="0" w:line="240" w:lineRule="auto"/>
      </w:pPr>
      <w:r w:rsidRPr="00DB1C62">
        <w:rPr>
          <w:i/>
          <w:color w:val="FF0000"/>
        </w:rPr>
        <w:t>12,20</w:t>
      </w:r>
      <w:r>
        <w:t xml:space="preserve"> Progetto ciclabile Stazione Termini-Università La Sapienza, Anna Donati, </w:t>
      </w:r>
      <w:r w:rsidRPr="00AD781B">
        <w:t>Roma Servizi per la Mobilità</w:t>
      </w:r>
      <w:r>
        <w:t xml:space="preserve"> </w:t>
      </w:r>
    </w:p>
    <w:p w:rsidR="005E36DC" w:rsidRDefault="0038010D" w:rsidP="00FF46DC">
      <w:pPr>
        <w:widowControl w:val="0"/>
        <w:spacing w:before="60" w:after="0" w:line="240" w:lineRule="auto"/>
      </w:pPr>
      <w:r w:rsidRPr="00DB1C62">
        <w:rPr>
          <w:i/>
          <w:color w:val="FF0000"/>
        </w:rPr>
        <w:t>12,40</w:t>
      </w:r>
      <w:r>
        <w:t xml:space="preserve"> </w:t>
      </w:r>
      <w:r w:rsidR="00FF46DC">
        <w:t>"E pur si muove!" In bici tra le università di Padova</w:t>
      </w:r>
      <w:r w:rsidR="005E36DC">
        <w:t>, Alberto</w:t>
      </w:r>
      <w:r w:rsidR="005E36DC" w:rsidRPr="005E36DC">
        <w:t xml:space="preserve"> </w:t>
      </w:r>
      <w:r w:rsidR="009C26F0">
        <w:t>Marescotti, Comune di Padova</w:t>
      </w:r>
    </w:p>
    <w:p w:rsidR="005E36DC" w:rsidRPr="006D5336" w:rsidRDefault="00DB1C62" w:rsidP="002E0642">
      <w:pPr>
        <w:widowControl w:val="0"/>
        <w:spacing w:before="60" w:after="0" w:line="240" w:lineRule="auto"/>
      </w:pPr>
      <w:r w:rsidRPr="00DB1C62">
        <w:rPr>
          <w:i/>
          <w:color w:val="FF0000"/>
        </w:rPr>
        <w:t>13,00</w:t>
      </w:r>
      <w:r w:rsidRPr="00DB1C62">
        <w:rPr>
          <w:color w:val="FF0000"/>
        </w:rPr>
        <w:t xml:space="preserve"> </w:t>
      </w:r>
      <w:r w:rsidR="00FF46DC" w:rsidRPr="006D5336">
        <w:t xml:space="preserve">Dalla ciclabilità di quartiere alla connessione con </w:t>
      </w:r>
      <w:r w:rsidR="00AB1CBA" w:rsidRPr="006D5336">
        <w:t>la</w:t>
      </w:r>
      <w:r w:rsidR="00FF46DC" w:rsidRPr="006D5336">
        <w:t xml:space="preserve"> ciclabilità della città di Milano, con particolare attenzione ai quartieri universitari</w:t>
      </w:r>
      <w:r w:rsidR="00AB1CBA" w:rsidRPr="006D5336">
        <w:t xml:space="preserve">, Matteo Colleoni, Università degli Studi di Milano Bicocca </w:t>
      </w:r>
    </w:p>
    <w:p w:rsidR="005C366D" w:rsidRPr="00353FEA" w:rsidRDefault="0038010D" w:rsidP="005C366D">
      <w:pPr>
        <w:pStyle w:val="Paragrafoelenco"/>
        <w:tabs>
          <w:tab w:val="left" w:pos="0"/>
        </w:tabs>
        <w:spacing w:before="240"/>
        <w:ind w:left="0" w:firstLine="0"/>
        <w:rPr>
          <w:i/>
        </w:rPr>
      </w:pPr>
      <w:r w:rsidRPr="0038010D">
        <w:rPr>
          <w:i/>
          <w:color w:val="FF0000"/>
        </w:rPr>
        <w:t xml:space="preserve">13,20 - </w:t>
      </w:r>
      <w:r w:rsidR="003F7ACE">
        <w:rPr>
          <w:i/>
        </w:rPr>
        <w:t>Dibattito</w:t>
      </w:r>
      <w:r w:rsidR="005C366D">
        <w:rPr>
          <w:i/>
        </w:rPr>
        <w:t xml:space="preserve"> </w:t>
      </w:r>
    </w:p>
    <w:p w:rsidR="005C366D" w:rsidRDefault="005C366D" w:rsidP="005C366D">
      <w:pPr>
        <w:pStyle w:val="Paragrafoelenco"/>
        <w:tabs>
          <w:tab w:val="left" w:pos="0"/>
        </w:tabs>
        <w:ind w:left="0" w:firstLine="0"/>
        <w:rPr>
          <w:b/>
        </w:rPr>
      </w:pPr>
    </w:p>
    <w:p w:rsidR="0078726C" w:rsidRDefault="0078726C" w:rsidP="000365EC">
      <w:pPr>
        <w:pStyle w:val="Paragrafoelenco"/>
        <w:tabs>
          <w:tab w:val="left" w:pos="0"/>
        </w:tabs>
        <w:ind w:left="19" w:hanging="19"/>
      </w:pPr>
    </w:p>
    <w:p w:rsidR="002A566E" w:rsidRDefault="002A566E" w:rsidP="000365EC">
      <w:pPr>
        <w:pStyle w:val="Paragrafoelenco"/>
        <w:tabs>
          <w:tab w:val="left" w:pos="0"/>
        </w:tabs>
        <w:ind w:left="19" w:hanging="19"/>
      </w:pPr>
    </w:p>
    <w:p w:rsidR="002A566E" w:rsidRPr="002A566E" w:rsidRDefault="002A566E" w:rsidP="007505A4">
      <w:pPr>
        <w:pStyle w:val="Paragrafoelenco"/>
        <w:tabs>
          <w:tab w:val="left" w:pos="0"/>
        </w:tabs>
        <w:ind w:left="0" w:firstLine="0"/>
      </w:pPr>
    </w:p>
    <w:sectPr w:rsidR="002A566E" w:rsidRPr="002A566E" w:rsidSect="00B42C0A">
      <w:headerReference w:type="default" r:id="rId7"/>
      <w:pgSz w:w="11906" w:h="16838"/>
      <w:pgMar w:top="184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284" w:rsidRDefault="00A45284" w:rsidP="00EC0C53">
      <w:pPr>
        <w:spacing w:after="0" w:line="240" w:lineRule="auto"/>
      </w:pPr>
      <w:r>
        <w:separator/>
      </w:r>
    </w:p>
  </w:endnote>
  <w:endnote w:type="continuationSeparator" w:id="0">
    <w:p w:rsidR="00A45284" w:rsidRDefault="00A45284" w:rsidP="00EC0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284" w:rsidRDefault="00A45284" w:rsidP="00EC0C53">
      <w:pPr>
        <w:spacing w:after="0" w:line="240" w:lineRule="auto"/>
      </w:pPr>
      <w:r>
        <w:separator/>
      </w:r>
    </w:p>
  </w:footnote>
  <w:footnote w:type="continuationSeparator" w:id="0">
    <w:p w:rsidR="00A45284" w:rsidRDefault="00A45284" w:rsidP="00EC0C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53" w:rsidRDefault="002A566E" w:rsidP="00EC0C53">
    <w:pPr>
      <w:pStyle w:val="Intestazione"/>
      <w:jc w:val="right"/>
    </w:pPr>
    <w:r>
      <w:rPr>
        <w:noProof/>
        <w:lang w:eastAsia="it-IT"/>
      </w:rPr>
      <w:drawing>
        <wp:inline distT="0" distB="0" distL="0" distR="0">
          <wp:extent cx="2127213" cy="687294"/>
          <wp:effectExtent l="19050" t="0" r="6387" b="0"/>
          <wp:docPr id="2" name="Immagine 1" descr="INU-URBIT_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U-URBIT_Loghi.jpg"/>
                  <pic:cNvPicPr/>
                </pic:nvPicPr>
                <pic:blipFill>
                  <a:blip r:embed="rId1"/>
                  <a:stretch>
                    <a:fillRect/>
                  </a:stretch>
                </pic:blipFill>
                <pic:spPr>
                  <a:xfrm>
                    <a:off x="0" y="0"/>
                    <a:ext cx="2129032" cy="687882"/>
                  </a:xfrm>
                  <a:prstGeom prst="rect">
                    <a:avLst/>
                  </a:prstGeom>
                </pic:spPr>
              </pic:pic>
            </a:graphicData>
          </a:graphic>
        </wp:inline>
      </w:drawing>
    </w:r>
  </w:p>
  <w:p w:rsidR="00EC0C53" w:rsidRDefault="00EC0C53" w:rsidP="00EC0C53">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A17AC"/>
    <w:multiLevelType w:val="hybridMultilevel"/>
    <w:tmpl w:val="AE20AEE4"/>
    <w:lvl w:ilvl="0" w:tplc="E93C57D8">
      <w:numFmt w:val="bullet"/>
      <w:lvlText w:val="-"/>
      <w:lvlJc w:val="left"/>
      <w:pPr>
        <w:ind w:left="574" w:hanging="106"/>
      </w:pPr>
      <w:rPr>
        <w:rFonts w:ascii="Calibri" w:eastAsia="Calibri" w:hAnsi="Calibri" w:cs="Calibri" w:hint="default"/>
        <w:b/>
        <w:bCs/>
        <w:i w:val="0"/>
        <w:iCs w:val="0"/>
        <w:spacing w:val="0"/>
        <w:w w:val="99"/>
        <w:sz w:val="20"/>
        <w:szCs w:val="20"/>
        <w:lang w:val="it-IT" w:eastAsia="en-US" w:bidi="ar-SA"/>
      </w:rPr>
    </w:lvl>
    <w:lvl w:ilvl="1" w:tplc="57921338">
      <w:numFmt w:val="bullet"/>
      <w:lvlText w:val="•"/>
      <w:lvlJc w:val="left"/>
      <w:pPr>
        <w:ind w:left="1542" w:hanging="106"/>
      </w:pPr>
      <w:rPr>
        <w:rFonts w:hint="default"/>
        <w:lang w:val="it-IT" w:eastAsia="en-US" w:bidi="ar-SA"/>
      </w:rPr>
    </w:lvl>
    <w:lvl w:ilvl="2" w:tplc="87D09CBE">
      <w:numFmt w:val="bullet"/>
      <w:lvlText w:val="•"/>
      <w:lvlJc w:val="left"/>
      <w:pPr>
        <w:ind w:left="2505" w:hanging="106"/>
      </w:pPr>
      <w:rPr>
        <w:rFonts w:hint="default"/>
        <w:lang w:val="it-IT" w:eastAsia="en-US" w:bidi="ar-SA"/>
      </w:rPr>
    </w:lvl>
    <w:lvl w:ilvl="3" w:tplc="C24EDE5C">
      <w:numFmt w:val="bullet"/>
      <w:lvlText w:val="•"/>
      <w:lvlJc w:val="left"/>
      <w:pPr>
        <w:ind w:left="3467" w:hanging="106"/>
      </w:pPr>
      <w:rPr>
        <w:rFonts w:hint="default"/>
        <w:lang w:val="it-IT" w:eastAsia="en-US" w:bidi="ar-SA"/>
      </w:rPr>
    </w:lvl>
    <w:lvl w:ilvl="4" w:tplc="3060442E">
      <w:numFmt w:val="bullet"/>
      <w:lvlText w:val="•"/>
      <w:lvlJc w:val="left"/>
      <w:pPr>
        <w:ind w:left="4430" w:hanging="106"/>
      </w:pPr>
      <w:rPr>
        <w:rFonts w:hint="default"/>
        <w:lang w:val="it-IT" w:eastAsia="en-US" w:bidi="ar-SA"/>
      </w:rPr>
    </w:lvl>
    <w:lvl w:ilvl="5" w:tplc="284E9558">
      <w:numFmt w:val="bullet"/>
      <w:lvlText w:val="•"/>
      <w:lvlJc w:val="left"/>
      <w:pPr>
        <w:ind w:left="5393" w:hanging="106"/>
      </w:pPr>
      <w:rPr>
        <w:rFonts w:hint="default"/>
        <w:lang w:val="it-IT" w:eastAsia="en-US" w:bidi="ar-SA"/>
      </w:rPr>
    </w:lvl>
    <w:lvl w:ilvl="6" w:tplc="B40A84B6">
      <w:numFmt w:val="bullet"/>
      <w:lvlText w:val="•"/>
      <w:lvlJc w:val="left"/>
      <w:pPr>
        <w:ind w:left="6355" w:hanging="106"/>
      </w:pPr>
      <w:rPr>
        <w:rFonts w:hint="default"/>
        <w:lang w:val="it-IT" w:eastAsia="en-US" w:bidi="ar-SA"/>
      </w:rPr>
    </w:lvl>
    <w:lvl w:ilvl="7" w:tplc="D048FB80">
      <w:numFmt w:val="bullet"/>
      <w:lvlText w:val="•"/>
      <w:lvlJc w:val="left"/>
      <w:pPr>
        <w:ind w:left="7318" w:hanging="106"/>
      </w:pPr>
      <w:rPr>
        <w:rFonts w:hint="default"/>
        <w:lang w:val="it-IT" w:eastAsia="en-US" w:bidi="ar-SA"/>
      </w:rPr>
    </w:lvl>
    <w:lvl w:ilvl="8" w:tplc="DF507CE4">
      <w:numFmt w:val="bullet"/>
      <w:lvlText w:val="•"/>
      <w:lvlJc w:val="left"/>
      <w:pPr>
        <w:ind w:left="8281" w:hanging="106"/>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08"/>
  <w:hyphenationZone w:val="283"/>
  <w:characterSpacingControl w:val="doNotCompress"/>
  <w:savePreviewPicture/>
  <w:hdrShapeDefaults>
    <o:shapedefaults v:ext="edit" spidmax="45058"/>
  </w:hdrShapeDefaults>
  <w:footnotePr>
    <w:footnote w:id="-1"/>
    <w:footnote w:id="0"/>
  </w:footnotePr>
  <w:endnotePr>
    <w:endnote w:id="-1"/>
    <w:endnote w:id="0"/>
  </w:endnotePr>
  <w:compat/>
  <w:rsids>
    <w:rsidRoot w:val="007505A4"/>
    <w:rsid w:val="00025DE9"/>
    <w:rsid w:val="000365EC"/>
    <w:rsid w:val="000557C6"/>
    <w:rsid w:val="00071182"/>
    <w:rsid w:val="000A5271"/>
    <w:rsid w:val="000B551A"/>
    <w:rsid w:val="000D5380"/>
    <w:rsid w:val="000E1036"/>
    <w:rsid w:val="000F351E"/>
    <w:rsid w:val="00101E4C"/>
    <w:rsid w:val="001145F1"/>
    <w:rsid w:val="00117271"/>
    <w:rsid w:val="00120E41"/>
    <w:rsid w:val="00122A1B"/>
    <w:rsid w:val="001307C6"/>
    <w:rsid w:val="001460BF"/>
    <w:rsid w:val="00147783"/>
    <w:rsid w:val="00163BAA"/>
    <w:rsid w:val="001833EE"/>
    <w:rsid w:val="001A7455"/>
    <w:rsid w:val="001C3560"/>
    <w:rsid w:val="001C41D0"/>
    <w:rsid w:val="002010EB"/>
    <w:rsid w:val="00205F0D"/>
    <w:rsid w:val="00213B17"/>
    <w:rsid w:val="00215F91"/>
    <w:rsid w:val="00250D33"/>
    <w:rsid w:val="002756E2"/>
    <w:rsid w:val="00283C14"/>
    <w:rsid w:val="00286E82"/>
    <w:rsid w:val="00296515"/>
    <w:rsid w:val="00296E09"/>
    <w:rsid w:val="002A566E"/>
    <w:rsid w:val="002C66F2"/>
    <w:rsid w:val="002E0642"/>
    <w:rsid w:val="002E6B7C"/>
    <w:rsid w:val="003039EA"/>
    <w:rsid w:val="003138C5"/>
    <w:rsid w:val="0038010D"/>
    <w:rsid w:val="00381C0C"/>
    <w:rsid w:val="00391BD3"/>
    <w:rsid w:val="003A635B"/>
    <w:rsid w:val="003D2094"/>
    <w:rsid w:val="003D443B"/>
    <w:rsid w:val="003F7ACE"/>
    <w:rsid w:val="0043297A"/>
    <w:rsid w:val="004A29A5"/>
    <w:rsid w:val="004C4F79"/>
    <w:rsid w:val="004D6ECC"/>
    <w:rsid w:val="0050742A"/>
    <w:rsid w:val="0052366F"/>
    <w:rsid w:val="00524A26"/>
    <w:rsid w:val="0054450E"/>
    <w:rsid w:val="00572CF7"/>
    <w:rsid w:val="0059092E"/>
    <w:rsid w:val="00590AF8"/>
    <w:rsid w:val="005B0044"/>
    <w:rsid w:val="005C366D"/>
    <w:rsid w:val="005D41BB"/>
    <w:rsid w:val="005E36DC"/>
    <w:rsid w:val="005F0CA5"/>
    <w:rsid w:val="006034C9"/>
    <w:rsid w:val="006172F7"/>
    <w:rsid w:val="006446FA"/>
    <w:rsid w:val="00646D15"/>
    <w:rsid w:val="006610D8"/>
    <w:rsid w:val="006C674A"/>
    <w:rsid w:val="006D5336"/>
    <w:rsid w:val="006E46F5"/>
    <w:rsid w:val="006F1ECE"/>
    <w:rsid w:val="00717F9B"/>
    <w:rsid w:val="007505A4"/>
    <w:rsid w:val="00757F79"/>
    <w:rsid w:val="007804B4"/>
    <w:rsid w:val="00781C08"/>
    <w:rsid w:val="0078726C"/>
    <w:rsid w:val="007A5E00"/>
    <w:rsid w:val="007A771C"/>
    <w:rsid w:val="007C489F"/>
    <w:rsid w:val="007C758B"/>
    <w:rsid w:val="00826F32"/>
    <w:rsid w:val="00837A0E"/>
    <w:rsid w:val="008476FC"/>
    <w:rsid w:val="00864973"/>
    <w:rsid w:val="00881322"/>
    <w:rsid w:val="00893B99"/>
    <w:rsid w:val="0089648E"/>
    <w:rsid w:val="008B2798"/>
    <w:rsid w:val="008C433F"/>
    <w:rsid w:val="008C7D8E"/>
    <w:rsid w:val="008F4089"/>
    <w:rsid w:val="008F6C9B"/>
    <w:rsid w:val="00962A18"/>
    <w:rsid w:val="00967BB9"/>
    <w:rsid w:val="00976133"/>
    <w:rsid w:val="009C26F0"/>
    <w:rsid w:val="009D2078"/>
    <w:rsid w:val="00A227F5"/>
    <w:rsid w:val="00A23FF5"/>
    <w:rsid w:val="00A45284"/>
    <w:rsid w:val="00A8138C"/>
    <w:rsid w:val="00A831F5"/>
    <w:rsid w:val="00A9780D"/>
    <w:rsid w:val="00AB1CBA"/>
    <w:rsid w:val="00AD781B"/>
    <w:rsid w:val="00B421AC"/>
    <w:rsid w:val="00B42C0A"/>
    <w:rsid w:val="00B42C97"/>
    <w:rsid w:val="00B43630"/>
    <w:rsid w:val="00B4476E"/>
    <w:rsid w:val="00B470F6"/>
    <w:rsid w:val="00B62844"/>
    <w:rsid w:val="00B65878"/>
    <w:rsid w:val="00BD3D09"/>
    <w:rsid w:val="00BE10EF"/>
    <w:rsid w:val="00C0322B"/>
    <w:rsid w:val="00C052D0"/>
    <w:rsid w:val="00C204A1"/>
    <w:rsid w:val="00C24095"/>
    <w:rsid w:val="00C57CBF"/>
    <w:rsid w:val="00C61F4F"/>
    <w:rsid w:val="00C91C77"/>
    <w:rsid w:val="00CA4540"/>
    <w:rsid w:val="00CC7075"/>
    <w:rsid w:val="00CC733B"/>
    <w:rsid w:val="00D072BB"/>
    <w:rsid w:val="00D2574D"/>
    <w:rsid w:val="00D3328F"/>
    <w:rsid w:val="00DA1FA3"/>
    <w:rsid w:val="00DA7AEF"/>
    <w:rsid w:val="00DB1C62"/>
    <w:rsid w:val="00DB1D3E"/>
    <w:rsid w:val="00DC6234"/>
    <w:rsid w:val="00DD0B78"/>
    <w:rsid w:val="00DE3349"/>
    <w:rsid w:val="00DE59BB"/>
    <w:rsid w:val="00DF246E"/>
    <w:rsid w:val="00E11697"/>
    <w:rsid w:val="00E556FC"/>
    <w:rsid w:val="00E66BF9"/>
    <w:rsid w:val="00EA0BB4"/>
    <w:rsid w:val="00EB5E79"/>
    <w:rsid w:val="00EC0C53"/>
    <w:rsid w:val="00EC2A54"/>
    <w:rsid w:val="00EC4BA2"/>
    <w:rsid w:val="00EF50C7"/>
    <w:rsid w:val="00F16FFD"/>
    <w:rsid w:val="00F235F9"/>
    <w:rsid w:val="00F366D1"/>
    <w:rsid w:val="00F5776B"/>
    <w:rsid w:val="00F60C7C"/>
    <w:rsid w:val="00F81DD0"/>
    <w:rsid w:val="00F86989"/>
    <w:rsid w:val="00F95904"/>
    <w:rsid w:val="00FB45A4"/>
    <w:rsid w:val="00FE7507"/>
    <w:rsid w:val="00FF1896"/>
    <w:rsid w:val="00FF1C6F"/>
    <w:rsid w:val="00FF46DC"/>
    <w:rsid w:val="00FF7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2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505A4"/>
    <w:pPr>
      <w:widowControl w:val="0"/>
      <w:autoSpaceDE w:val="0"/>
      <w:autoSpaceDN w:val="0"/>
      <w:spacing w:after="0" w:line="240" w:lineRule="auto"/>
      <w:ind w:left="1153" w:hanging="361"/>
    </w:pPr>
    <w:rPr>
      <w:rFonts w:ascii="Calibri" w:eastAsia="Calibri" w:hAnsi="Calibri" w:cs="Calibri"/>
    </w:rPr>
  </w:style>
  <w:style w:type="paragraph" w:styleId="Intestazione">
    <w:name w:val="header"/>
    <w:basedOn w:val="Normale"/>
    <w:link w:val="IntestazioneCarattere"/>
    <w:uiPriority w:val="99"/>
    <w:semiHidden/>
    <w:unhideWhenUsed/>
    <w:rsid w:val="00EC0C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C0C53"/>
  </w:style>
  <w:style w:type="paragraph" w:styleId="Pidipagina">
    <w:name w:val="footer"/>
    <w:basedOn w:val="Normale"/>
    <w:link w:val="PidipaginaCarattere"/>
    <w:uiPriority w:val="99"/>
    <w:semiHidden/>
    <w:unhideWhenUsed/>
    <w:rsid w:val="00EC0C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C0C53"/>
  </w:style>
  <w:style w:type="table" w:customStyle="1" w:styleId="TableNormal">
    <w:name w:val="Table Normal"/>
    <w:rsid w:val="00A831F5"/>
    <w:pPr>
      <w:spacing w:after="0" w:line="276" w:lineRule="auto"/>
    </w:pPr>
    <w:rPr>
      <w:rFonts w:ascii="Arial" w:eastAsia="Arial" w:hAnsi="Arial" w:cs="Arial"/>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EC4B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Iginio</dc:creator>
  <cp:lastModifiedBy>Iginio</cp:lastModifiedBy>
  <cp:revision>2</cp:revision>
  <dcterms:created xsi:type="dcterms:W3CDTF">2024-10-30T11:45:00Z</dcterms:created>
  <dcterms:modified xsi:type="dcterms:W3CDTF">2024-10-30T11:45:00Z</dcterms:modified>
</cp:coreProperties>
</file>