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C9" w:rsidRPr="00A50210" w:rsidRDefault="000E7797" w:rsidP="00A50210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  <w:lang w:val="it-IT" w:eastAsia="en-GB"/>
        </w:rPr>
      </w:pPr>
      <w:r w:rsidRPr="00A50210">
        <w:rPr>
          <w:rFonts w:eastAsia="Times New Roman" w:cstheme="minorHAnsi"/>
          <w:b/>
          <w:bCs/>
          <w:iCs/>
          <w:sz w:val="24"/>
          <w:szCs w:val="24"/>
          <w:lang w:val="it-IT" w:eastAsia="en-GB"/>
        </w:rPr>
        <w:t>COMUNICATO STAMPA</w:t>
      </w:r>
    </w:p>
    <w:p w:rsidR="000C177C" w:rsidRPr="00A50210" w:rsidRDefault="000C177C" w:rsidP="00A50210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iCs/>
          <w:sz w:val="12"/>
          <w:szCs w:val="24"/>
          <w:lang w:val="it-IT" w:eastAsia="en-GB"/>
        </w:rPr>
      </w:pPr>
    </w:p>
    <w:p w:rsidR="009F3E4E" w:rsidRPr="00A50210" w:rsidRDefault="009F3E4E" w:rsidP="00A50210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iCs/>
          <w:noProof/>
          <w:sz w:val="24"/>
          <w:szCs w:val="24"/>
          <w:lang w:eastAsia="en-GB"/>
        </w:rPr>
      </w:pPr>
      <w:r w:rsidRPr="00A50210">
        <w:rPr>
          <w:rFonts w:eastAsia="Times New Roman" w:cstheme="minorHAnsi"/>
          <w:b/>
          <w:bCs/>
          <w:iCs/>
          <w:noProof/>
          <w:sz w:val="24"/>
          <w:szCs w:val="24"/>
          <w:lang w:eastAsia="en-GB"/>
        </w:rPr>
        <w:drawing>
          <wp:inline distT="0" distB="0" distL="0" distR="0" wp14:anchorId="612FDB3B" wp14:editId="03FA4333">
            <wp:extent cx="2033802" cy="969988"/>
            <wp:effectExtent l="0" t="0" r="5080" b="1905"/>
            <wp:docPr id="1" name="Immagine 1" descr="C:\Users\zola\Desktop\LAClima Lavoro LOGOCOLOR PN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a\Desktop\LAClima Lavoro LOGOCOLOR PNG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3" b="30314"/>
                    <a:stretch/>
                  </pic:blipFill>
                  <pic:spPr bwMode="auto">
                    <a:xfrm>
                      <a:off x="0" y="0"/>
                      <a:ext cx="2070837" cy="98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E4E" w:rsidRPr="00A50210" w:rsidRDefault="009F3E4E" w:rsidP="00A50210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iCs/>
          <w:sz w:val="20"/>
          <w:szCs w:val="24"/>
          <w:lang w:val="it-IT" w:eastAsia="en-GB"/>
        </w:rPr>
      </w:pPr>
    </w:p>
    <w:p w:rsidR="00A71B4B" w:rsidRPr="00D12D2B" w:rsidRDefault="008D56FE" w:rsidP="00A50210">
      <w:pPr>
        <w:spacing w:after="0" w:line="240" w:lineRule="auto"/>
        <w:jc w:val="center"/>
        <w:rPr>
          <w:rFonts w:eastAsia="Times New Roman" w:cstheme="minorHAnsi"/>
          <w:b/>
          <w:bCs/>
          <w:color w:val="800000"/>
          <w:sz w:val="28"/>
          <w:szCs w:val="25"/>
          <w:lang w:val="it-IT" w:eastAsia="en-GB"/>
        </w:rPr>
      </w:pPr>
      <w:r>
        <w:rPr>
          <w:rFonts w:eastAsia="Times New Roman" w:cstheme="minorHAnsi"/>
          <w:b/>
          <w:bCs/>
          <w:color w:val="800000"/>
          <w:sz w:val="28"/>
          <w:szCs w:val="25"/>
          <w:lang w:val="it-IT" w:eastAsia="en-GB"/>
        </w:rPr>
        <w:t>NO AL TAGLIO DEL FONDO AUTOMOTIVE IN LEGGE DI BILANCIO</w:t>
      </w:r>
    </w:p>
    <w:p w:rsidR="000C177C" w:rsidRPr="00A50210" w:rsidRDefault="000C177C" w:rsidP="00A50210">
      <w:pPr>
        <w:spacing w:after="0" w:line="240" w:lineRule="auto"/>
        <w:jc w:val="center"/>
        <w:rPr>
          <w:rFonts w:eastAsia="Times New Roman" w:cstheme="minorHAnsi"/>
          <w:b/>
          <w:bCs/>
          <w:color w:val="800000"/>
          <w:sz w:val="12"/>
          <w:szCs w:val="24"/>
          <w:lang w:val="it-IT" w:eastAsia="en-GB"/>
        </w:rPr>
      </w:pPr>
    </w:p>
    <w:p w:rsidR="000E7797" w:rsidRDefault="00826E7D" w:rsidP="00A50210">
      <w:pPr>
        <w:spacing w:after="0" w:line="240" w:lineRule="auto"/>
        <w:jc w:val="center"/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</w:pPr>
      <w:r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Con il Disegno di Legge di Bilancio 2025</w:t>
      </w:r>
      <w:r w:rsidR="008D56FE" w:rsidRPr="008D56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 xml:space="preserve"> il Governo taglia in un colpo solo l’80% del Fondo </w:t>
      </w:r>
      <w:proofErr w:type="spellStart"/>
      <w:r w:rsidR="008D56FE" w:rsidRPr="008D56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automotive</w:t>
      </w:r>
      <w:proofErr w:type="spellEnd"/>
      <w:r w:rsidR="008D56FE" w:rsidRPr="008D56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, 4,6 miliardi di euro in meno nei pro</w:t>
      </w:r>
      <w:r w:rsidR="008D56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ssimi 6 anni</w:t>
      </w:r>
      <w:r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 xml:space="preserve">. </w:t>
      </w:r>
      <w:r w:rsidR="00974F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L’Alleanza Clima Lavoro si oppone a un</w:t>
      </w:r>
      <w:r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definanziamento</w:t>
      </w:r>
      <w:proofErr w:type="spellEnd"/>
      <w:r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 xml:space="preserve"> </w:t>
      </w:r>
      <w:r w:rsidR="00974F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scon</w:t>
      </w:r>
      <w:bookmarkStart w:id="0" w:name="_GoBack"/>
      <w:bookmarkEnd w:id="0"/>
      <w:r w:rsidR="00974F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certante</w:t>
      </w:r>
      <w:r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, che incombe sul futuro di lavoratori e imprese della filiera e che</w:t>
      </w:r>
      <w:r w:rsidR="008D56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 xml:space="preserve"> </w:t>
      </w:r>
      <w:r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compromette la</w:t>
      </w:r>
      <w:r w:rsidR="008D56FE" w:rsidRPr="008D56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 xml:space="preserve"> transizione </w:t>
      </w:r>
      <w:proofErr w:type="spellStart"/>
      <w:r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dell’automotive</w:t>
      </w:r>
      <w:proofErr w:type="spellEnd"/>
      <w:r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 xml:space="preserve"> verso una mobilità a zero emissioni</w:t>
      </w:r>
      <w:r w:rsidR="008D56FE" w:rsidRPr="008D56FE"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  <w:t>.</w:t>
      </w:r>
    </w:p>
    <w:p w:rsidR="008D56FE" w:rsidRDefault="008D56FE" w:rsidP="00A50210">
      <w:pPr>
        <w:spacing w:after="0" w:line="240" w:lineRule="auto"/>
        <w:jc w:val="center"/>
        <w:rPr>
          <w:rFonts w:eastAsia="Times New Roman" w:cstheme="minorHAnsi"/>
          <w:b/>
          <w:bCs/>
          <w:i/>
          <w:sz w:val="25"/>
          <w:szCs w:val="25"/>
          <w:lang w:val="it-IT" w:eastAsia="en-GB"/>
        </w:rPr>
      </w:pPr>
    </w:p>
    <w:p w:rsidR="00DB50AE" w:rsidRDefault="00DB50AE" w:rsidP="001C57B9">
      <w:pPr>
        <w:jc w:val="both"/>
        <w:rPr>
          <w:lang w:val="it-IT"/>
        </w:rPr>
      </w:pPr>
      <w:r w:rsidRPr="00DB50AE">
        <w:rPr>
          <w:lang w:val="it-IT"/>
        </w:rPr>
        <w:t>Un taglio di 4,6 miliardi di euro</w:t>
      </w:r>
      <w:r w:rsidR="00826E7D">
        <w:rPr>
          <w:lang w:val="it-IT"/>
        </w:rPr>
        <w:t xml:space="preserve"> previsto dal Disegno di Legge di Bilancio 2025</w:t>
      </w:r>
      <w:r w:rsidRPr="00DB50AE">
        <w:rPr>
          <w:lang w:val="it-IT"/>
        </w:rPr>
        <w:t>: la scure del Governo si abbatte sul cosiddetto “Fondo Automotive”, ovvero il “Fondo per la transizione verde, la ricerca, gli investimenti del settore e per il riconoscimento di incentivi all’acquisto di veicoli non inquinanti” istituito dal Governo Draghi con il Dl. 17/2022</w:t>
      </w:r>
      <w:r w:rsidR="00826E7D">
        <w:rPr>
          <w:lang w:val="it-IT"/>
        </w:rPr>
        <w:t>,</w:t>
      </w:r>
      <w:r>
        <w:rPr>
          <w:lang w:val="it-IT"/>
        </w:rPr>
        <w:t xml:space="preserve"> con una dotazione complessiva di 8,7 miliardi fino al 2030</w:t>
      </w:r>
      <w:r w:rsidRPr="00DB50AE">
        <w:rPr>
          <w:lang w:val="it-IT"/>
        </w:rPr>
        <w:t xml:space="preserve">. </w:t>
      </w:r>
    </w:p>
    <w:p w:rsidR="00DB50AE" w:rsidRDefault="00DB50AE" w:rsidP="001C57B9">
      <w:pPr>
        <w:jc w:val="both"/>
        <w:rPr>
          <w:lang w:val="it-IT"/>
        </w:rPr>
      </w:pPr>
      <w:r w:rsidRPr="00DB50AE">
        <w:rPr>
          <w:lang w:val="it-IT"/>
        </w:rPr>
        <w:t xml:space="preserve">I numeri della manovra </w:t>
      </w:r>
      <w:r w:rsidR="00826E7D">
        <w:rPr>
          <w:lang w:val="it-IT"/>
        </w:rPr>
        <w:t>finanziaria</w:t>
      </w:r>
      <w:r w:rsidRPr="00DB50AE">
        <w:rPr>
          <w:lang w:val="it-IT"/>
        </w:rPr>
        <w:t xml:space="preserve"> sono impietosi: dal 2025 e fino al 2030 andranno al Fondo Automotive solo 200 milioni di euro l’anno, per un totale di 1,2 miliardi, a fronte dei 5,8 miliardi previsti per i prossimi sei anni. Una riduzione complessiva pari all’80%: in pratica una cancellazione del Fondo. Viene così sostanzialmente azzerato il piano di incentivi per l’acquisto di auto, che con l’</w:t>
      </w:r>
      <w:proofErr w:type="spellStart"/>
      <w:r w:rsidRPr="00DB50AE">
        <w:rPr>
          <w:lang w:val="it-IT"/>
        </w:rPr>
        <w:t>Ecobonus</w:t>
      </w:r>
      <w:proofErr w:type="spellEnd"/>
      <w:r w:rsidRPr="00DB50AE">
        <w:rPr>
          <w:lang w:val="it-IT"/>
        </w:rPr>
        <w:t xml:space="preserve"> è valso quasi 2 miliardi di euro tra 2023 e 2024. </w:t>
      </w:r>
      <w:r w:rsidR="00974FFE">
        <w:rPr>
          <w:lang w:val="it-IT"/>
        </w:rPr>
        <w:t>Lo stesso vale</w:t>
      </w:r>
      <w:r w:rsidRPr="00DB50AE">
        <w:rPr>
          <w:lang w:val="it-IT"/>
        </w:rPr>
        <w:t xml:space="preserve"> per i contratti di sviluppo e gli accordi di innovazione, che hanno destinato 800 milioni di euro negli ultimi due anni per finanziare progetti di investimento produttivo e di ricerca e sviluppo per le imprese della filiera </w:t>
      </w:r>
      <w:proofErr w:type="spellStart"/>
      <w:r w:rsidRPr="00DB50AE">
        <w:rPr>
          <w:lang w:val="it-IT"/>
        </w:rPr>
        <w:t>automotive</w:t>
      </w:r>
      <w:proofErr w:type="spellEnd"/>
      <w:r w:rsidRPr="00DB50AE">
        <w:rPr>
          <w:lang w:val="it-IT"/>
        </w:rPr>
        <w:t xml:space="preserve"> centrati su tecnologie, componenti elettroniche e softwa</w:t>
      </w:r>
      <w:r w:rsidR="00826E7D">
        <w:rPr>
          <w:lang w:val="it-IT"/>
        </w:rPr>
        <w:t>re avanzate,</w:t>
      </w:r>
      <w:r w:rsidRPr="00DB50AE">
        <w:rPr>
          <w:lang w:val="it-IT"/>
        </w:rPr>
        <w:t xml:space="preserve"> sistemi di guida assistita e di ricarica per veicoli elettrici.</w:t>
      </w:r>
    </w:p>
    <w:p w:rsidR="00974FFE" w:rsidRDefault="00974FFE" w:rsidP="001C57B9">
      <w:pPr>
        <w:jc w:val="both"/>
        <w:rPr>
          <w:lang w:val="it-IT"/>
        </w:rPr>
      </w:pPr>
      <w:r>
        <w:rPr>
          <w:lang w:val="it-IT"/>
        </w:rPr>
        <w:t>Le 11 organizzazioni che aderiscono all’</w:t>
      </w:r>
      <w:hyperlink r:id="rId7" w:history="1">
        <w:r w:rsidRPr="00ED5A17">
          <w:rPr>
            <w:rStyle w:val="Collegamentoipertestuale"/>
            <w:lang w:val="it-IT"/>
          </w:rPr>
          <w:t>Alleanza Clima Lavoro</w:t>
        </w:r>
      </w:hyperlink>
      <w:r>
        <w:rPr>
          <w:lang w:val="it-IT"/>
        </w:rPr>
        <w:t xml:space="preserve"> – Campagna Sbilanciamoci!, FIOM-CGIL, </w:t>
      </w:r>
      <w:proofErr w:type="spellStart"/>
      <w:r>
        <w:rPr>
          <w:lang w:val="it-IT"/>
        </w:rPr>
        <w:t>Transport&amp;Environment</w:t>
      </w:r>
      <w:proofErr w:type="spellEnd"/>
      <w:r>
        <w:rPr>
          <w:lang w:val="it-IT"/>
        </w:rPr>
        <w:t xml:space="preserve"> Italia, </w:t>
      </w:r>
      <w:proofErr w:type="spellStart"/>
      <w:r>
        <w:rPr>
          <w:lang w:val="it-IT"/>
        </w:rPr>
        <w:t>Motus</w:t>
      </w:r>
      <w:proofErr w:type="spellEnd"/>
      <w:r>
        <w:rPr>
          <w:lang w:val="it-IT"/>
        </w:rPr>
        <w:t>-E, Legambiente, CGIL Piemonte, Kyoto Club, FILT-CGIL, WWF Italia, Greenpeace Italia, F</w:t>
      </w:r>
      <w:r w:rsidR="00AA2BF5">
        <w:rPr>
          <w:lang w:val="it-IT"/>
        </w:rPr>
        <w:t>LAI</w:t>
      </w:r>
      <w:r>
        <w:rPr>
          <w:lang w:val="it-IT"/>
        </w:rPr>
        <w:t>-CG</w:t>
      </w:r>
      <w:r w:rsidR="007B4CB5">
        <w:rPr>
          <w:lang w:val="it-IT"/>
        </w:rPr>
        <w:t xml:space="preserve">IL – stigmatizzano il </w:t>
      </w:r>
      <w:proofErr w:type="spellStart"/>
      <w:r w:rsidR="007B4CB5">
        <w:rPr>
          <w:lang w:val="it-IT"/>
        </w:rPr>
        <w:t>definanzia</w:t>
      </w:r>
      <w:r>
        <w:rPr>
          <w:lang w:val="it-IT"/>
        </w:rPr>
        <w:t>mento</w:t>
      </w:r>
      <w:proofErr w:type="spellEnd"/>
      <w:r>
        <w:rPr>
          <w:lang w:val="it-IT"/>
        </w:rPr>
        <w:t xml:space="preserve"> e chiedono un immediato passo indietro e un cambio di rotta al Governo. </w:t>
      </w:r>
    </w:p>
    <w:p w:rsidR="001C57B9" w:rsidRDefault="00DB50AE" w:rsidP="001C57B9">
      <w:pPr>
        <w:jc w:val="both"/>
        <w:rPr>
          <w:lang w:val="it-IT"/>
        </w:rPr>
      </w:pPr>
      <w:r>
        <w:rPr>
          <w:lang w:val="it-IT"/>
        </w:rPr>
        <w:t>“</w:t>
      </w:r>
      <w:r w:rsidRPr="00DB50AE">
        <w:rPr>
          <w:lang w:val="it-IT"/>
        </w:rPr>
        <w:t>Una decisione incomprensibile, miope e autolesionista di fronte alle difficoltà che il settore dell’auto sta affronta</w:t>
      </w:r>
      <w:r w:rsidR="00826E7D">
        <w:rPr>
          <w:lang w:val="it-IT"/>
        </w:rPr>
        <w:t xml:space="preserve">ndo in Italia e in Europa e alle sfide </w:t>
      </w:r>
      <w:r w:rsidRPr="00DB50AE">
        <w:rPr>
          <w:lang w:val="it-IT"/>
        </w:rPr>
        <w:t>della transizione ecologica con il passaggio dal motore</w:t>
      </w:r>
      <w:r>
        <w:rPr>
          <w:lang w:val="it-IT"/>
        </w:rPr>
        <w:t xml:space="preserve"> endotermico a quello elettrico”, </w:t>
      </w:r>
      <w:r w:rsidR="00B9584A">
        <w:rPr>
          <w:lang w:val="it-IT"/>
        </w:rPr>
        <w:t xml:space="preserve">si legge in una nota </w:t>
      </w:r>
      <w:r>
        <w:rPr>
          <w:lang w:val="it-IT"/>
        </w:rPr>
        <w:t xml:space="preserve">dell’Alleanza Clima Lavoro. </w:t>
      </w:r>
      <w:r w:rsidR="001C57B9">
        <w:rPr>
          <w:lang w:val="it-IT"/>
        </w:rPr>
        <w:t>“</w:t>
      </w:r>
      <w:r w:rsidR="001C57B9" w:rsidRPr="001C57B9">
        <w:rPr>
          <w:lang w:val="it-IT"/>
        </w:rPr>
        <w:t xml:space="preserve">Fare cassa mettendo a rischio il futuro di migliaia di lavoratori e imprese e sacrificando un’intera filiera che rappresenta un </w:t>
      </w:r>
      <w:proofErr w:type="spellStart"/>
      <w:r w:rsidR="001C57B9" w:rsidRPr="001C57B9">
        <w:rPr>
          <w:lang w:val="it-IT"/>
        </w:rPr>
        <w:t>asset</w:t>
      </w:r>
      <w:proofErr w:type="spellEnd"/>
      <w:r w:rsidR="001C57B9" w:rsidRPr="001C57B9">
        <w:rPr>
          <w:lang w:val="it-IT"/>
        </w:rPr>
        <w:t xml:space="preserve"> industriale strategico per il Paese, per continuare a finanziare le industrie degli armamenti, è quanto di più sbagliato si possa immaginare. La strada da seguire – prosegue la nota dell'Alleanza Clima Lavoro –  è quella opposta, non solo cancellando il taglio previsto in Legge di Bilancio, ma investendo molto di più sul settore, salvaguardando l’occupazione e sostenendo senza esitazioni una giusta transizione ambientale e sociale verso una mobilità a zero emissioni.</w:t>
      </w:r>
      <w:r w:rsidR="001C57B9">
        <w:rPr>
          <w:lang w:val="it-IT"/>
        </w:rPr>
        <w:t>”</w:t>
      </w:r>
    </w:p>
    <w:p w:rsidR="00D0173D" w:rsidRPr="00D12D2B" w:rsidRDefault="00513673" w:rsidP="001C57B9">
      <w:pPr>
        <w:spacing w:after="120" w:line="240" w:lineRule="auto"/>
        <w:jc w:val="both"/>
        <w:rPr>
          <w:rFonts w:cstheme="minorHAnsi"/>
          <w:szCs w:val="23"/>
          <w:lang w:val="it-IT"/>
        </w:rPr>
      </w:pPr>
      <w:r w:rsidRPr="00D12D2B">
        <w:rPr>
          <w:rFonts w:cstheme="minorHAnsi"/>
          <w:i/>
          <w:szCs w:val="23"/>
          <w:lang w:val="it-IT"/>
        </w:rPr>
        <w:t xml:space="preserve">Contatti e ufficio stampa: </w:t>
      </w:r>
      <w:r w:rsidR="000C177C" w:rsidRPr="00D12D2B">
        <w:rPr>
          <w:rFonts w:cstheme="minorHAnsi"/>
          <w:i/>
          <w:szCs w:val="23"/>
          <w:lang w:val="it-IT"/>
        </w:rPr>
        <w:t xml:space="preserve">Cecilia </w:t>
      </w:r>
      <w:proofErr w:type="spellStart"/>
      <w:r w:rsidR="000C177C" w:rsidRPr="00D12D2B">
        <w:rPr>
          <w:rFonts w:cstheme="minorHAnsi"/>
          <w:i/>
          <w:szCs w:val="23"/>
          <w:lang w:val="it-IT"/>
        </w:rPr>
        <w:t>Begal</w:t>
      </w:r>
      <w:proofErr w:type="spellEnd"/>
      <w:r w:rsidRPr="00D12D2B">
        <w:rPr>
          <w:rFonts w:cstheme="minorHAnsi"/>
          <w:i/>
          <w:szCs w:val="23"/>
          <w:lang w:val="it-IT"/>
        </w:rPr>
        <w:t xml:space="preserve"> | </w:t>
      </w:r>
      <w:r w:rsidR="0069611B" w:rsidRPr="00D12D2B">
        <w:rPr>
          <w:rFonts w:cstheme="minorHAnsi"/>
          <w:i/>
          <w:szCs w:val="23"/>
          <w:lang w:val="it-IT"/>
        </w:rPr>
        <w:t>391 4750638</w:t>
      </w:r>
      <w:r w:rsidRPr="00D12D2B">
        <w:rPr>
          <w:rFonts w:cstheme="minorHAnsi"/>
          <w:i/>
          <w:szCs w:val="23"/>
          <w:lang w:val="it-IT"/>
        </w:rPr>
        <w:t xml:space="preserve"> | </w:t>
      </w:r>
      <w:hyperlink r:id="rId8" w:history="1">
        <w:r w:rsidRPr="00D12D2B">
          <w:rPr>
            <w:rStyle w:val="Collegamentoipertestuale"/>
            <w:rFonts w:cstheme="minorHAnsi"/>
            <w:i/>
            <w:szCs w:val="23"/>
            <w:lang w:val="it-IT"/>
          </w:rPr>
          <w:t>climalavoro@sbilanciamoci.org</w:t>
        </w:r>
      </w:hyperlink>
      <w:r w:rsidRPr="00D12D2B">
        <w:rPr>
          <w:rFonts w:cstheme="minorHAnsi"/>
          <w:i/>
          <w:szCs w:val="23"/>
          <w:lang w:val="it-IT"/>
        </w:rPr>
        <w:t xml:space="preserve"> </w:t>
      </w:r>
    </w:p>
    <w:sectPr w:rsidR="00D0173D" w:rsidRPr="00D12D2B" w:rsidSect="00A502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085"/>
    <w:multiLevelType w:val="hybridMultilevel"/>
    <w:tmpl w:val="23C6C676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B56C8"/>
    <w:multiLevelType w:val="hybridMultilevel"/>
    <w:tmpl w:val="E394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CF2287"/>
    <w:multiLevelType w:val="hybridMultilevel"/>
    <w:tmpl w:val="0DF010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9A"/>
    <w:rsid w:val="00052FB2"/>
    <w:rsid w:val="00063A44"/>
    <w:rsid w:val="000923AD"/>
    <w:rsid w:val="000C177C"/>
    <w:rsid w:val="000E7797"/>
    <w:rsid w:val="00155D92"/>
    <w:rsid w:val="001711BA"/>
    <w:rsid w:val="0018477A"/>
    <w:rsid w:val="001B0F7F"/>
    <w:rsid w:val="001B49FE"/>
    <w:rsid w:val="001C57B9"/>
    <w:rsid w:val="001D0D5B"/>
    <w:rsid w:val="00200B7E"/>
    <w:rsid w:val="002068F1"/>
    <w:rsid w:val="002D6768"/>
    <w:rsid w:val="00302068"/>
    <w:rsid w:val="003174DF"/>
    <w:rsid w:val="003B24B4"/>
    <w:rsid w:val="003D1D00"/>
    <w:rsid w:val="003E28C8"/>
    <w:rsid w:val="00416DDB"/>
    <w:rsid w:val="00442C40"/>
    <w:rsid w:val="004936AB"/>
    <w:rsid w:val="004D08A4"/>
    <w:rsid w:val="004D1328"/>
    <w:rsid w:val="004D440A"/>
    <w:rsid w:val="00513673"/>
    <w:rsid w:val="00513D5C"/>
    <w:rsid w:val="00575AB8"/>
    <w:rsid w:val="005B216A"/>
    <w:rsid w:val="005F788D"/>
    <w:rsid w:val="00612145"/>
    <w:rsid w:val="00630CF3"/>
    <w:rsid w:val="00661CCF"/>
    <w:rsid w:val="00671416"/>
    <w:rsid w:val="0069611B"/>
    <w:rsid w:val="006D6C59"/>
    <w:rsid w:val="006E26FF"/>
    <w:rsid w:val="00701976"/>
    <w:rsid w:val="007347C1"/>
    <w:rsid w:val="00736675"/>
    <w:rsid w:val="0074532B"/>
    <w:rsid w:val="007505D2"/>
    <w:rsid w:val="007608C0"/>
    <w:rsid w:val="00790A7A"/>
    <w:rsid w:val="007951E8"/>
    <w:rsid w:val="007A0F20"/>
    <w:rsid w:val="007B4CB5"/>
    <w:rsid w:val="007C4237"/>
    <w:rsid w:val="00826E7D"/>
    <w:rsid w:val="008276DD"/>
    <w:rsid w:val="00834F2D"/>
    <w:rsid w:val="008547DF"/>
    <w:rsid w:val="00863FDF"/>
    <w:rsid w:val="008777A4"/>
    <w:rsid w:val="008D56FE"/>
    <w:rsid w:val="008E638B"/>
    <w:rsid w:val="009240AC"/>
    <w:rsid w:val="00940FC4"/>
    <w:rsid w:val="00961CBD"/>
    <w:rsid w:val="00974FFE"/>
    <w:rsid w:val="009A1B03"/>
    <w:rsid w:val="009A6B3D"/>
    <w:rsid w:val="009B1837"/>
    <w:rsid w:val="009B4ECF"/>
    <w:rsid w:val="009F3E4E"/>
    <w:rsid w:val="00A07EC9"/>
    <w:rsid w:val="00A31D30"/>
    <w:rsid w:val="00A40D05"/>
    <w:rsid w:val="00A50210"/>
    <w:rsid w:val="00A659EB"/>
    <w:rsid w:val="00A71B4B"/>
    <w:rsid w:val="00AA2BF5"/>
    <w:rsid w:val="00AF1837"/>
    <w:rsid w:val="00B20C79"/>
    <w:rsid w:val="00B34BE6"/>
    <w:rsid w:val="00B50167"/>
    <w:rsid w:val="00B511E9"/>
    <w:rsid w:val="00B56362"/>
    <w:rsid w:val="00B749BA"/>
    <w:rsid w:val="00B9584A"/>
    <w:rsid w:val="00BC043D"/>
    <w:rsid w:val="00C625B9"/>
    <w:rsid w:val="00CC5601"/>
    <w:rsid w:val="00CD7EDC"/>
    <w:rsid w:val="00CF53BE"/>
    <w:rsid w:val="00D0173D"/>
    <w:rsid w:val="00D12D2B"/>
    <w:rsid w:val="00D5069B"/>
    <w:rsid w:val="00D52C7E"/>
    <w:rsid w:val="00D707C6"/>
    <w:rsid w:val="00DB50AE"/>
    <w:rsid w:val="00DD272F"/>
    <w:rsid w:val="00E179AB"/>
    <w:rsid w:val="00E4139A"/>
    <w:rsid w:val="00E562D0"/>
    <w:rsid w:val="00E97E05"/>
    <w:rsid w:val="00EC20B5"/>
    <w:rsid w:val="00ED5A17"/>
    <w:rsid w:val="00ED6521"/>
    <w:rsid w:val="00EF11EC"/>
    <w:rsid w:val="00EF1CC6"/>
    <w:rsid w:val="00EF234E"/>
    <w:rsid w:val="00EF32F1"/>
    <w:rsid w:val="00F0536D"/>
    <w:rsid w:val="00F10B82"/>
    <w:rsid w:val="00F142F9"/>
    <w:rsid w:val="00F3766E"/>
    <w:rsid w:val="00F45F46"/>
    <w:rsid w:val="00F51A97"/>
    <w:rsid w:val="00F603FA"/>
    <w:rsid w:val="00F75FA1"/>
    <w:rsid w:val="00FA2F93"/>
    <w:rsid w:val="00FA3087"/>
    <w:rsid w:val="00FB3C72"/>
    <w:rsid w:val="00FD0AD7"/>
    <w:rsid w:val="00FD190D"/>
    <w:rsid w:val="00FE0F80"/>
    <w:rsid w:val="00FE2D4E"/>
    <w:rsid w:val="00FE3630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9B3F"/>
  <w15:chartTrackingRefBased/>
  <w15:docId w15:val="{AD7D2979-B52E-4CC3-A499-76A34785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39A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23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kern w:val="0"/>
      <w:sz w:val="32"/>
      <w:szCs w:val="32"/>
      <w:lang w:val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42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  <w:lang w:val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42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E3B30" w:themeColor="text2"/>
      <w:kern w:val="0"/>
      <w:sz w:val="24"/>
      <w:szCs w:val="24"/>
      <w:lang w:val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4237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kern w:val="0"/>
      <w:lang w:val="it-IT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4237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E3B30" w:themeColor="text2"/>
      <w:kern w:val="0"/>
      <w:lang w:val="it-IT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4237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E3B30" w:themeColor="text2"/>
      <w:kern w:val="0"/>
      <w:sz w:val="21"/>
      <w:szCs w:val="21"/>
      <w:lang w:val="it-IT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4237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855309" w:themeColor="accent1" w:themeShade="80"/>
      <w:kern w:val="0"/>
      <w:sz w:val="21"/>
      <w:szCs w:val="21"/>
      <w:lang w:val="it-IT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4237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E3B30" w:themeColor="text2"/>
      <w:kern w:val="0"/>
      <w:sz w:val="20"/>
      <w:szCs w:val="20"/>
      <w:lang w:val="it-IT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4237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E3B30" w:themeColor="text2"/>
      <w:kern w:val="0"/>
      <w:sz w:val="20"/>
      <w:szCs w:val="2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4237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423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4237"/>
    <w:rPr>
      <w:rFonts w:asciiTheme="majorHAnsi" w:eastAsiaTheme="majorEastAsia" w:hAnsiTheme="majorHAnsi" w:cstheme="majorBidi"/>
      <w:color w:val="4E3B30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4237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4237"/>
    <w:rPr>
      <w:rFonts w:asciiTheme="majorHAnsi" w:eastAsiaTheme="majorEastAsia" w:hAnsiTheme="majorHAnsi" w:cstheme="majorBidi"/>
      <w:color w:val="4E3B30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4237"/>
    <w:rPr>
      <w:rFonts w:asciiTheme="majorHAnsi" w:eastAsiaTheme="majorEastAsia" w:hAnsiTheme="majorHAnsi" w:cstheme="majorBidi"/>
      <w:i/>
      <w:iCs/>
      <w:color w:val="4E3B30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4237"/>
    <w:rPr>
      <w:rFonts w:asciiTheme="majorHAnsi" w:eastAsiaTheme="majorEastAsia" w:hAnsiTheme="majorHAnsi" w:cstheme="majorBidi"/>
      <w:i/>
      <w:iCs/>
      <w:color w:val="85530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4237"/>
    <w:rPr>
      <w:rFonts w:asciiTheme="majorHAnsi" w:eastAsiaTheme="majorEastAsia" w:hAnsiTheme="majorHAnsi" w:cstheme="majorBidi"/>
      <w:b/>
      <w:bCs/>
      <w:color w:val="4E3B30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4237"/>
    <w:rPr>
      <w:rFonts w:asciiTheme="majorHAnsi" w:eastAsiaTheme="majorEastAsia" w:hAnsiTheme="majorHAnsi" w:cstheme="majorBidi"/>
      <w:b/>
      <w:bCs/>
      <w:i/>
      <w:iCs/>
      <w:color w:val="4E3B30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C4237"/>
    <w:pPr>
      <w:spacing w:after="120" w:line="240" w:lineRule="auto"/>
    </w:pPr>
    <w:rPr>
      <w:b/>
      <w:bCs/>
      <w:smallCaps/>
      <w:color w:val="595959" w:themeColor="text1" w:themeTint="A6"/>
      <w:spacing w:val="6"/>
      <w:kern w:val="0"/>
      <w:sz w:val="20"/>
      <w:szCs w:val="20"/>
      <w:lang w:val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42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A22E" w:themeColor="accent1"/>
      <w:spacing w:val="-10"/>
      <w:kern w:val="0"/>
      <w:sz w:val="56"/>
      <w:szCs w:val="56"/>
      <w:lang w:val="it-IT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7C4237"/>
    <w:rPr>
      <w:rFonts w:asciiTheme="majorHAnsi" w:eastAsiaTheme="majorEastAsia" w:hAnsiTheme="majorHAnsi" w:cstheme="majorBidi"/>
      <w:color w:val="F0A22E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4237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kern w:val="0"/>
      <w:sz w:val="24"/>
      <w:szCs w:val="24"/>
      <w:lang w:val="it-IT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4237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C4237"/>
    <w:rPr>
      <w:b/>
      <w:bCs/>
    </w:rPr>
  </w:style>
  <w:style w:type="character" w:styleId="Enfasicorsivo">
    <w:name w:val="Emphasis"/>
    <w:basedOn w:val="Carpredefinitoparagrafo"/>
    <w:uiPriority w:val="20"/>
    <w:qFormat/>
    <w:rsid w:val="007C4237"/>
    <w:rPr>
      <w:i/>
      <w:iCs/>
    </w:rPr>
  </w:style>
  <w:style w:type="paragraph" w:styleId="Nessunaspaziatura">
    <w:name w:val="No Spacing"/>
    <w:uiPriority w:val="1"/>
    <w:qFormat/>
    <w:rsid w:val="007C423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C4237"/>
    <w:pPr>
      <w:spacing w:before="160" w:after="120" w:line="264" w:lineRule="auto"/>
      <w:ind w:left="720" w:right="720"/>
    </w:pPr>
    <w:rPr>
      <w:i/>
      <w:iCs/>
      <w:color w:val="404040" w:themeColor="text1" w:themeTint="BF"/>
      <w:kern w:val="0"/>
      <w:sz w:val="20"/>
      <w:szCs w:val="20"/>
      <w:lang w:val="it-IT"/>
      <w14:ligatures w14:val="none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4237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237"/>
    <w:pPr>
      <w:pBdr>
        <w:left w:val="single" w:sz="18" w:space="12" w:color="F0A22E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F0A22E" w:themeColor="accent1"/>
      <w:kern w:val="0"/>
      <w:sz w:val="28"/>
      <w:szCs w:val="28"/>
      <w:lang w:val="it-IT"/>
      <w14:ligatures w14:val="non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4237"/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7C423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7C423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C4237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C4237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C4237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237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0E77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068"/>
    <w:rPr>
      <w:rFonts w:ascii="Segoe UI" w:hAnsi="Segoe UI" w:cs="Segoe UI"/>
      <w:kern w:val="2"/>
      <w:sz w:val="18"/>
      <w:szCs w:val="18"/>
      <w:lang w:val="en-GB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51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alavoro@sbilanciamoci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sbilanciamoci.info/alleanza-clima-lavo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2968-6DC4-4D46-8C08-CCC6E1A4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95</cp:revision>
  <cp:lastPrinted>2024-01-05T14:54:00Z</cp:lastPrinted>
  <dcterms:created xsi:type="dcterms:W3CDTF">2024-01-05T10:18:00Z</dcterms:created>
  <dcterms:modified xsi:type="dcterms:W3CDTF">2024-10-30T09:58:00Z</dcterms:modified>
</cp:coreProperties>
</file>