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837" w:rsidRPr="00FB536F" w:rsidRDefault="00D51837">
      <w:pPr>
        <w:rPr>
          <w:b/>
          <w:sz w:val="24"/>
          <w:szCs w:val="24"/>
        </w:rPr>
      </w:pPr>
      <w:r w:rsidRPr="00FB536F">
        <w:rPr>
          <w:b/>
          <w:sz w:val="24"/>
          <w:szCs w:val="24"/>
        </w:rPr>
        <w:t>Solo il Governo “non capisce la relazione”</w:t>
      </w:r>
      <w:r>
        <w:rPr>
          <w:b/>
          <w:sz w:val="24"/>
          <w:szCs w:val="24"/>
        </w:rPr>
        <w:t xml:space="preserve"> tra l’alluvione di Messina, il dissesto idrogeologico ed i mutamenti climatici</w:t>
      </w:r>
    </w:p>
    <w:p w:rsidR="00D51837" w:rsidRDefault="00D51837">
      <w:r>
        <w:t xml:space="preserve">di </w:t>
      </w:r>
      <w:smartTag w:uri="urn:schemas-microsoft-com:office:smarttags" w:element="PersonName">
        <w:smartTagPr>
          <w:attr w:name="ProductID" w:val="Anna Donati"/>
        </w:smartTagPr>
        <w:r>
          <w:t>Anna Donati</w:t>
        </w:r>
      </w:smartTag>
    </w:p>
    <w:p w:rsidR="00D51837" w:rsidRDefault="00D51837" w:rsidP="004253D6">
      <w:r>
        <w:t>La tragedia “annunciata” di Messina con il su carico di morte e sofferenza riassume le grandi istanze ambientali  italiane del nostro tempo: il dissesto idrogeologico, il consumo di suolo, le varianti urbanistiche, condoni edilizi ed uso dissennato del territorio; l’aumento del gas serra in atmosfera ed  il caos climatico con i suo eventi sempre più estremi e tropicali nel mediterraneo;  l’insistenza per la costruzioni di grandi opere inutili ed “indifferenti” al territorio;  la disoccupazione drammatica che colpisce il mezzogiorno d’Italia.</w:t>
      </w:r>
    </w:p>
    <w:p w:rsidR="00D51837" w:rsidRDefault="00D51837">
      <w:r>
        <w:t>Bisogna partire da queste emergenze per dare  risposte  efficaci di tutela ambientale ed occupazione duratura, una risposta concreta e non speculativa, che metta  al centro il lavoro delle persone e la qualità del vivere.  La messa in sicurezza del territorio, i cantieri utili e la riqualificazione delle città, le energie rinnovabili e la mobilità sostenibile,  le produzioni di  agricole di qualità, anche come agricoltura di presidio del territorio, sono gli ingredienti fondamentali di una buona ricetta per la sostenibilità.</w:t>
      </w:r>
    </w:p>
    <w:p w:rsidR="00D51837" w:rsidRDefault="00D51837">
      <w:r>
        <w:t>Anche il Capo dello Stato, dopo la tragedia  di Messina è intervenuto con parole molto nette: prima di realizzare opere faraoniche bisogna mettere in sicurezza il territorio. E tutti hanno pensato al Ponte sullo Stretto di Messina, l’opera simbolo del governo Berlusconi che costa 6,3 miliardi di euro.</w:t>
      </w:r>
    </w:p>
    <w:p w:rsidR="00D51837" w:rsidRDefault="00D51837">
      <w:r>
        <w:t>Nemmeno le esortazioni di Guido Bertolaso, capo della Protezione Civile,  hanno indotto una seria riflessione nel Governo, quando ha detto che per rendere sicuro il nostro territorio e mettere un freno al dissesto idrogeologico servono 25 miliardi di euro e che bisogna smettere di costruire in modo abusivo parti di territorio e  città.</w:t>
      </w:r>
    </w:p>
    <w:p w:rsidR="00D51837" w:rsidRDefault="00D51837">
      <w:r>
        <w:t>Niente da fare, non servono i morti e non servono gli autorevoli interventi: il Governo Berlusconi tira dritto sul progetto di Ponte sullo Stretto e non ritira il famoso piano casa di cementificazione selvaggia, dell’urbanistica “fai da te”. Tanto, è il ritornello ricorrente, Ponte, Piano Casa, dissesto idrogeologico e tragedia di Messina,  sono cose diverse, che  non c’entrano, ed il ripeterlo in modo ossessivo è la miglior prova della “relazione”. Il Governo ha  ammesso di non avere i 25 miliardi necessari ( come una manovra finanziaria) e che quindi il Ponte sullo Stretto può  andare avanti perché in fondo  costa “solo” 6,3 miliardi, che per il 60% verranno da fondi privati.</w:t>
      </w:r>
    </w:p>
    <w:p w:rsidR="00D51837" w:rsidRDefault="00D51837">
      <w:r>
        <w:t>Proprio in questi giorni è scaduto il mandato del commissario straordinario Pietro Ciucci, “l’uomo del Ponte “ che è anche amministratore delegato della  Società Stretto di Messina e Presidente di ANAS , che aveva il compito di presentare il nuovo piano finanziario evitando le forche caudine del Cipe.  Secondo le prime indiscrezioni uscite dai giornali, il progetto preliminare costa 6,3 miliardi di euro , sono prenotati 1,3 miliardi da Fintecna ( ma erogati di anno in anno secondo le disponibilità della legge Finanziaria, come ha voluto il Ministro Tremonti); il 40% dovrebbe provenire da  risorse pubbliche ed il 60% da capitale privato da ricercare sul mercato.  E’ la solita favola che abbiamo contestato e vissuto con la TAV ad alta velocità e le concessioni autostradali: che i privati siano disposti a rischiare capitale proprio per grandi opere. Niente di più falso e l’alta velocità  ferroviaria come in tutto il resto d’Europa è stata pagata interamente con soldi pubblici ed anche nel caso delle autostrade si è intervenuto con proroghe delle concessioni ( per incassi sicuri) e  con garanzie pubbliche di subentro alla scadenza  delle concessioni.</w:t>
      </w:r>
    </w:p>
    <w:p w:rsidR="00D51837" w:rsidRDefault="00D51837">
      <w:r>
        <w:t>Possiamo stare certi che il Ponte sullo Stretto lo pagheranno interamente i cittadini italiani, così come si sono volatilizzati i mitici  investitori giapponesi, e si sono fatti di nebbia anche i fondi d’investimento americani:  due soggetti oscuri che in passato erano stati invocati come interessati ad investire sul Ponte di Messina.</w:t>
      </w:r>
    </w:p>
    <w:p w:rsidR="00D51837" w:rsidRDefault="00D51837">
      <w:r>
        <w:t>In realtà costerà ben più di quanto oggi preventivato, perché non abbiamo ancora il progetto definitivo, perché non sono ancora state risolte tutte le prescrizioni  idrogeologiche, antisismiche ed ambientali approvate dal Cipe sul progetto preliminare,  e perche in Italia le opere continuano a lievitare  nei costi  quando si aprono i cantieri e tutti i nodi vengono al pettine.</w:t>
      </w:r>
    </w:p>
    <w:p w:rsidR="00D51837" w:rsidRDefault="00D51837">
      <w:r>
        <w:t>Anche in questo caso si agitano le maxipenali che impedirebbero di tornare indietro sul Ponte sullo Stretto, ma basterebbe riconvertire gli impegni  assunti con Impregilo per  opere utili alla difesa del territorio, programmando interventi basati sull’ingegneria naturalistica, non su nuove colate di cemento come spesso si trasformano in Italia anche questi interventi, come è il caso della Valtellina e del muro sul lago di Como, della copertura del torrente Bisagno a Genova e della cementificazione dei fiumi in Abruzzo, o ancora  la copertura delle fiumare in Calabria.</w:t>
      </w:r>
    </w:p>
    <w:p w:rsidR="00D51837" w:rsidRDefault="00D51837">
      <w:r>
        <w:t xml:space="preserve">Hanno fatto bene  cittadini, comitati ed associazioni ambientaliste a protestare  a Messina contro il Governo:  i sei miliardi che si stanno impegnando per far costruire il Ponte sullo Stretto dovrebbero molto più saggiamente essere impiegati per  risolvere  i punti più pericolosi del dissesto idrogeologico, mettendo in sicurezza cittadini e territorio. E cercando nuove risorse, invece di tagliarle come avvenuto nell’ultima Legge Finanziaria. </w:t>
      </w:r>
    </w:p>
    <w:p w:rsidR="00D51837" w:rsidRDefault="00D51837">
      <w:r>
        <w:t>Allo stesso gli impegni per l’attuazione del protocollo di Kyoto e degli obiettivi europei 20-20-20  per il risparmio, l’efficienza energetica e la riduzione di C02,  sono vissuti dal Governo solo come un problema ed un vincolo e non come una grande opportunità per  cittadini ed  imprese di promuovere produzioni e vivere sostenibile.</w:t>
      </w:r>
    </w:p>
    <w:p w:rsidR="00D51837" w:rsidRDefault="00D51837">
      <w:r>
        <w:t>Ma il Governo “non capisce la relazione”  tra queste politiche e la tragedia di Messina e si ostina con vecchie ricette del passato ed i soliti  progetti sbagliati.</w:t>
      </w:r>
    </w:p>
    <w:p w:rsidR="00D51837" w:rsidRDefault="00D51837"/>
    <w:p w:rsidR="00D51837" w:rsidRDefault="00D51837"/>
    <w:sectPr w:rsidR="00D51837" w:rsidSect="0058142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33D0"/>
    <w:rsid w:val="00104848"/>
    <w:rsid w:val="001A545D"/>
    <w:rsid w:val="00266A10"/>
    <w:rsid w:val="00375CFC"/>
    <w:rsid w:val="004253D6"/>
    <w:rsid w:val="004736FF"/>
    <w:rsid w:val="004E0399"/>
    <w:rsid w:val="0058142F"/>
    <w:rsid w:val="005B4150"/>
    <w:rsid w:val="006F593E"/>
    <w:rsid w:val="00757F1B"/>
    <w:rsid w:val="007E39B1"/>
    <w:rsid w:val="007F4248"/>
    <w:rsid w:val="00820070"/>
    <w:rsid w:val="0082233E"/>
    <w:rsid w:val="008524AD"/>
    <w:rsid w:val="00861B7E"/>
    <w:rsid w:val="00967BDC"/>
    <w:rsid w:val="009872CA"/>
    <w:rsid w:val="009B4921"/>
    <w:rsid w:val="009F73E6"/>
    <w:rsid w:val="00A83A18"/>
    <w:rsid w:val="00A94726"/>
    <w:rsid w:val="00B10307"/>
    <w:rsid w:val="00BD33D0"/>
    <w:rsid w:val="00BF605C"/>
    <w:rsid w:val="00C069C8"/>
    <w:rsid w:val="00C2689D"/>
    <w:rsid w:val="00C61EF9"/>
    <w:rsid w:val="00CB0628"/>
    <w:rsid w:val="00CC6A10"/>
    <w:rsid w:val="00D35F4F"/>
    <w:rsid w:val="00D413B8"/>
    <w:rsid w:val="00D41DA4"/>
    <w:rsid w:val="00D50C46"/>
    <w:rsid w:val="00D51837"/>
    <w:rsid w:val="00D85872"/>
    <w:rsid w:val="00ED39BE"/>
    <w:rsid w:val="00FB536F"/>
    <w:rsid w:val="00FC3CA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42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888</Words>
  <Characters>5064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Solo il Governo “non capisce la relazione”</dc:title>
  <dc:subject/>
  <dc:creator>Anna</dc:creator>
  <cp:keywords/>
  <dc:description/>
  <cp:lastModifiedBy>utente</cp:lastModifiedBy>
  <cp:revision>2</cp:revision>
  <dcterms:created xsi:type="dcterms:W3CDTF">2009-10-09T07:23:00Z</dcterms:created>
  <dcterms:modified xsi:type="dcterms:W3CDTF">2009-10-09T07:23:00Z</dcterms:modified>
</cp:coreProperties>
</file>